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RPr="00F50A0B" w:rsidRDefault="00F50A0B" w:rsidP="00F50A0B">
      <w:pPr>
        <w:ind w:left="5670"/>
        <w:rPr>
          <w:sz w:val="20"/>
          <w:szCs w:val="20"/>
        </w:rPr>
      </w:pPr>
      <w:r w:rsidRPr="00F50A0B">
        <w:rPr>
          <w:sz w:val="20"/>
          <w:szCs w:val="20"/>
        </w:rPr>
        <w:t xml:space="preserve">KINNITATUD </w:t>
      </w:r>
    </w:p>
    <w:p w:rsidR="00F50A0B" w:rsidRPr="00F50A0B" w:rsidRDefault="00F50A0B" w:rsidP="00F50A0B">
      <w:pPr>
        <w:ind w:left="5670"/>
        <w:rPr>
          <w:sz w:val="20"/>
          <w:szCs w:val="20"/>
        </w:rPr>
      </w:pPr>
      <w:r w:rsidRPr="00F50A0B">
        <w:rPr>
          <w:sz w:val="20"/>
          <w:szCs w:val="20"/>
        </w:rPr>
        <w:t>RMK  külastuskorraldusosakonna juhataja 31.05.2019.a</w:t>
      </w:r>
    </w:p>
    <w:p w:rsidR="00F50A0B" w:rsidRPr="00F50A0B" w:rsidRDefault="00F50A0B" w:rsidP="00F50A0B">
      <w:pPr>
        <w:ind w:left="5670"/>
        <w:rPr>
          <w:lang w:eastAsia="et-EE"/>
        </w:rPr>
      </w:pPr>
      <w:r w:rsidRPr="00F50A0B">
        <w:rPr>
          <w:sz w:val="20"/>
          <w:szCs w:val="20"/>
        </w:rPr>
        <w:t>käskkirjaga nr 1-5/50</w:t>
      </w:r>
    </w:p>
    <w:p w:rsidR="00936E2B" w:rsidRPr="00F50A0B" w:rsidRDefault="00936E2B" w:rsidP="009E08E4">
      <w:pPr>
        <w:ind w:left="6804"/>
        <w:jc w:val="both"/>
        <w:rPr>
          <w:sz w:val="16"/>
          <w:szCs w:val="16"/>
        </w:rPr>
      </w:pPr>
      <w:r w:rsidRPr="00F50A0B">
        <w:rPr>
          <w:sz w:val="16"/>
          <w:szCs w:val="16"/>
        </w:rPr>
        <w:t>/</w:t>
      </w:r>
    </w:p>
    <w:p w:rsidR="00A42BA6" w:rsidRPr="009E08E4" w:rsidRDefault="00A42BA6" w:rsidP="009E08E4">
      <w:pPr>
        <w:jc w:val="both"/>
        <w:rPr>
          <w:b/>
        </w:rPr>
      </w:pPr>
    </w:p>
    <w:p w:rsidR="00A42BA6" w:rsidRPr="009E08E4" w:rsidRDefault="00936E2B" w:rsidP="009E08E4">
      <w:pPr>
        <w:jc w:val="center"/>
        <w:rPr>
          <w:b/>
        </w:rPr>
      </w:pPr>
      <w:r w:rsidRPr="009E08E4">
        <w:rPr>
          <w:b/>
        </w:rPr>
        <w:t xml:space="preserve">RMK </w:t>
      </w:r>
      <w:r w:rsidR="00F50A0B">
        <w:rPr>
          <w:b/>
        </w:rPr>
        <w:t>KÜLASTUSKORRALDUSOSAKONNA JA RMK SAGADI METSAKESKUSE VÄIKEOSTUDE JA VÄIKEHANGETE KORRALDAMISE JUHEND</w:t>
      </w:r>
    </w:p>
    <w:p w:rsidR="00A42BA6" w:rsidRPr="009E08E4" w:rsidRDefault="00A42BA6" w:rsidP="009E08E4">
      <w:pPr>
        <w:jc w:val="both"/>
        <w:rPr>
          <w:b/>
        </w:rPr>
      </w:pPr>
    </w:p>
    <w:p w:rsidR="00936E2B" w:rsidRPr="009E08E4" w:rsidRDefault="00936E2B" w:rsidP="009E08E4">
      <w:pPr>
        <w:pStyle w:val="ListParagraph"/>
        <w:numPr>
          <w:ilvl w:val="0"/>
          <w:numId w:val="8"/>
        </w:numPr>
        <w:ind w:left="709" w:hanging="709"/>
        <w:jc w:val="both"/>
        <w:rPr>
          <w:b/>
        </w:rPr>
      </w:pPr>
      <w:r w:rsidRPr="009E08E4">
        <w:rPr>
          <w:b/>
        </w:rPr>
        <w:t>Üldsätted</w:t>
      </w:r>
    </w:p>
    <w:p w:rsidR="009B49A2" w:rsidRPr="009E08E4" w:rsidRDefault="00936E2B" w:rsidP="009E08E4">
      <w:pPr>
        <w:pStyle w:val="ListParagraph"/>
        <w:numPr>
          <w:ilvl w:val="1"/>
          <w:numId w:val="8"/>
        </w:numPr>
        <w:ind w:left="709" w:hanging="709"/>
        <w:jc w:val="both"/>
      </w:pPr>
      <w:r w:rsidRPr="009E08E4">
        <w:t>Käesoleva juhendi eesmärk on sätestada väikehangete läbiviimise ja väikeostude teostamise ning nende dokumenteerimise nõuded RMK külastuskorraldusosakonnas</w:t>
      </w:r>
      <w:r w:rsidR="00B935F0">
        <w:t xml:space="preserve"> ja RMK </w:t>
      </w:r>
      <w:proofErr w:type="spellStart"/>
      <w:r w:rsidR="00B935F0">
        <w:t>Sagadi</w:t>
      </w:r>
      <w:proofErr w:type="spellEnd"/>
      <w:r w:rsidR="00B935F0">
        <w:t xml:space="preserve"> metsakeskuses</w:t>
      </w:r>
      <w:r w:rsidR="00A017C6" w:rsidRPr="009E08E4">
        <w:t xml:space="preserve">, mis tugineb </w:t>
      </w:r>
      <w:hyperlink r:id="rId9" w:history="1">
        <w:r w:rsidR="00A017C6" w:rsidRPr="009E08E4">
          <w:rPr>
            <w:rStyle w:val="Hyperlink"/>
          </w:rPr>
          <w:t>Riigimetsa Majandamise Keskuse hankekorrale</w:t>
        </w:r>
      </w:hyperlink>
      <w:r w:rsidR="00A017C6" w:rsidRPr="009E08E4">
        <w:t xml:space="preserve"> ning täpsustab seda.</w:t>
      </w:r>
    </w:p>
    <w:p w:rsidR="009B49A2" w:rsidRPr="009E08E4" w:rsidRDefault="009B49A2" w:rsidP="009E08E4">
      <w:pPr>
        <w:pStyle w:val="ListParagraph"/>
        <w:numPr>
          <w:ilvl w:val="1"/>
          <w:numId w:val="8"/>
        </w:numPr>
        <w:ind w:left="709" w:hanging="709"/>
        <w:jc w:val="both"/>
      </w:pPr>
      <w:r w:rsidRPr="009E08E4">
        <w:t xml:space="preserve">Sõltumata ostu või hankelepingu maksumusest tuleb järgida </w:t>
      </w:r>
      <w:r w:rsidR="00B935F0">
        <w:t>r</w:t>
      </w:r>
      <w:hyperlink r:id="rId10" w:history="1">
        <w:r w:rsidR="00A26FC7" w:rsidRPr="006459EE">
          <w:rPr>
            <w:rStyle w:val="Hyperlink"/>
          </w:rPr>
          <w:t>iigihangete seaduses</w:t>
        </w:r>
      </w:hyperlink>
      <w:r w:rsidR="006459EE">
        <w:t xml:space="preserve"> </w:t>
      </w:r>
      <w:r w:rsidRPr="009E08E4">
        <w:t>sätestatud riigihanke korraldamise üldpõhimõtteid.</w:t>
      </w:r>
    </w:p>
    <w:p w:rsidR="00A42BA6" w:rsidRPr="009E08E4" w:rsidRDefault="00A42BA6" w:rsidP="009E08E4">
      <w:pPr>
        <w:jc w:val="both"/>
      </w:pPr>
    </w:p>
    <w:p w:rsidR="00A42BA6" w:rsidRPr="009E08E4" w:rsidRDefault="00A26FC7" w:rsidP="009E08E4">
      <w:pPr>
        <w:pStyle w:val="ListParagraph"/>
        <w:numPr>
          <w:ilvl w:val="0"/>
          <w:numId w:val="8"/>
        </w:numPr>
        <w:ind w:left="709" w:hanging="709"/>
        <w:jc w:val="both"/>
        <w:rPr>
          <w:b/>
        </w:rPr>
      </w:pPr>
      <w:r w:rsidRPr="009E08E4">
        <w:rPr>
          <w:b/>
        </w:rPr>
        <w:t>Mõisted</w:t>
      </w:r>
    </w:p>
    <w:p w:rsidR="00A26FC7" w:rsidRPr="009E08E4" w:rsidRDefault="00A26FC7" w:rsidP="009E08E4">
      <w:pPr>
        <w:pStyle w:val="ListParagraph"/>
        <w:ind w:left="709"/>
        <w:jc w:val="both"/>
        <w:rPr>
          <w:noProof/>
        </w:rPr>
      </w:pPr>
      <w:r w:rsidRPr="009E08E4">
        <w:rPr>
          <w:noProof/>
        </w:rPr>
        <w:t>Juhendis kasutatakse mõisteid järgmises tähenduses:</w:t>
      </w:r>
    </w:p>
    <w:p w:rsidR="00A26FC7" w:rsidRPr="009E08E4" w:rsidRDefault="00A26FC7" w:rsidP="009E08E4">
      <w:pPr>
        <w:pStyle w:val="ListParagraph"/>
        <w:numPr>
          <w:ilvl w:val="0"/>
          <w:numId w:val="1"/>
        </w:numPr>
        <w:jc w:val="both"/>
        <w:rPr>
          <w:noProof/>
          <w:vanish/>
        </w:rPr>
      </w:pPr>
    </w:p>
    <w:p w:rsidR="00A26FC7" w:rsidRPr="009E08E4" w:rsidRDefault="00A26FC7" w:rsidP="009E08E4">
      <w:pPr>
        <w:pStyle w:val="ListParagraph"/>
        <w:numPr>
          <w:ilvl w:val="0"/>
          <w:numId w:val="1"/>
        </w:numPr>
        <w:jc w:val="both"/>
        <w:rPr>
          <w:noProof/>
          <w:vanish/>
        </w:rPr>
      </w:pPr>
    </w:p>
    <w:p w:rsidR="008A7772" w:rsidRPr="009E08E4" w:rsidRDefault="008A7772" w:rsidP="009E08E4">
      <w:pPr>
        <w:pStyle w:val="ListParagraph"/>
        <w:numPr>
          <w:ilvl w:val="1"/>
          <w:numId w:val="1"/>
        </w:numPr>
        <w:ind w:left="709" w:hanging="709"/>
        <w:jc w:val="both"/>
      </w:pPr>
      <w:r w:rsidRPr="009E08E4">
        <w:t>väikeost – ainult RMK siseselt määratletud hangete liik, kus ostu maksumus ei ületa väikehanke piirmäära ja võimaldab ostu teostada ilma formaalsete menetlusreegliteta maksumusega kuni 14 999 eurot (käibemaksuta)</w:t>
      </w:r>
    </w:p>
    <w:p w:rsidR="00A42BA6" w:rsidRPr="009E08E4" w:rsidRDefault="00A42BA6" w:rsidP="009E08E4">
      <w:pPr>
        <w:pStyle w:val="ListParagraph"/>
        <w:numPr>
          <w:ilvl w:val="1"/>
          <w:numId w:val="1"/>
        </w:numPr>
        <w:ind w:left="709" w:hanging="709"/>
        <w:jc w:val="both"/>
      </w:pPr>
      <w:r w:rsidRPr="009E08E4">
        <w:t xml:space="preserve">väikehange – </w:t>
      </w:r>
      <w:r w:rsidR="00DF2CFA" w:rsidRPr="009E08E4">
        <w:t>ainult RMK siseselt määratletud hangete liik, kus hanke maksumus ei ületa lihthanke piirmäära ja võimaldab hanget läbi viia väheseid formaalseid menet</w:t>
      </w:r>
      <w:r w:rsidR="007D1BDC">
        <w:t>lusreegleid ja nõudeid järgides</w:t>
      </w:r>
      <w:r w:rsidR="00DF2CFA" w:rsidRPr="009E08E4">
        <w:t xml:space="preserve"> maksumusega 15</w:t>
      </w:r>
      <w:r w:rsidR="003670BB">
        <w:t> </w:t>
      </w:r>
      <w:r w:rsidR="00DF2CFA" w:rsidRPr="009E08E4">
        <w:t>000</w:t>
      </w:r>
      <w:r w:rsidR="003670BB">
        <w:t xml:space="preserve"> kuni </w:t>
      </w:r>
      <w:r w:rsidR="00DF2CFA" w:rsidRPr="009E08E4">
        <w:t>29 999 eurot (käibemaksuta)</w:t>
      </w:r>
      <w:r w:rsidR="00B935F0">
        <w:t>.</w:t>
      </w:r>
    </w:p>
    <w:p w:rsidR="00A42BA6" w:rsidRPr="009E08E4" w:rsidRDefault="00A42BA6" w:rsidP="009E08E4">
      <w:pPr>
        <w:pStyle w:val="ListParagraph"/>
        <w:ind w:left="0"/>
        <w:jc w:val="both"/>
      </w:pPr>
    </w:p>
    <w:p w:rsidR="00A42BA6" w:rsidRPr="009E08E4" w:rsidRDefault="007D1BDC" w:rsidP="00850077">
      <w:pPr>
        <w:pStyle w:val="ListParagraph"/>
        <w:numPr>
          <w:ilvl w:val="0"/>
          <w:numId w:val="1"/>
        </w:numPr>
        <w:ind w:left="709" w:hanging="709"/>
        <w:jc w:val="both"/>
        <w:rPr>
          <w:b/>
        </w:rPr>
      </w:pPr>
      <w:r>
        <w:rPr>
          <w:b/>
        </w:rPr>
        <w:t>Meetmed h</w:t>
      </w:r>
      <w:r w:rsidR="00A42BA6" w:rsidRPr="009E08E4">
        <w:rPr>
          <w:b/>
        </w:rPr>
        <w:t>uvide konflikti ennetami</w:t>
      </w:r>
      <w:r>
        <w:rPr>
          <w:b/>
        </w:rPr>
        <w:t>seks</w:t>
      </w:r>
      <w:r w:rsidR="00A42BA6" w:rsidRPr="009E08E4">
        <w:rPr>
          <w:b/>
        </w:rPr>
        <w:t>, tuvastami</w:t>
      </w:r>
      <w:r>
        <w:rPr>
          <w:b/>
        </w:rPr>
        <w:t>seks</w:t>
      </w:r>
      <w:r w:rsidR="00A42BA6" w:rsidRPr="009E08E4">
        <w:rPr>
          <w:b/>
        </w:rPr>
        <w:t xml:space="preserve"> ja kõrvaldami</w:t>
      </w:r>
      <w:r>
        <w:rPr>
          <w:b/>
        </w:rPr>
        <w:t>seks</w:t>
      </w:r>
      <w:r w:rsidR="0091727E" w:rsidRPr="009E08E4">
        <w:rPr>
          <w:b/>
        </w:rPr>
        <w:t xml:space="preserve"> riigihankel</w:t>
      </w:r>
    </w:p>
    <w:p w:rsidR="00A42BA6" w:rsidRPr="009E08E4" w:rsidRDefault="00A42BA6" w:rsidP="00850077">
      <w:pPr>
        <w:pStyle w:val="ListParagraph"/>
        <w:numPr>
          <w:ilvl w:val="1"/>
          <w:numId w:val="1"/>
        </w:numPr>
        <w:ind w:left="709" w:hanging="709"/>
        <w:jc w:val="both"/>
      </w:pPr>
      <w:r w:rsidRPr="009E08E4">
        <w:t>Riigihangete ettevalmistamisel ja läbiviimisel, samuti hankelepingute täitmisel tuleb vältida konkurentsi kahjustavat huvide konflikti kõigis aspektides.</w:t>
      </w:r>
    </w:p>
    <w:p w:rsidR="00A42BA6" w:rsidRPr="009E08E4" w:rsidRDefault="00A42BA6" w:rsidP="00850077">
      <w:pPr>
        <w:pStyle w:val="ListParagraph"/>
        <w:numPr>
          <w:ilvl w:val="1"/>
          <w:numId w:val="1"/>
        </w:numPr>
        <w:ind w:left="709" w:hanging="709"/>
        <w:jc w:val="both"/>
      </w:pPr>
      <w:r w:rsidRPr="009E08E4">
        <w:t>Riigihanke ettevalmistamisest ja läbiviimisest, sh hankelepingu täitmisest ei või osa võtta töötaja, kelle tegevuses esineb huvide konflikt või selle kahtlus.</w:t>
      </w:r>
    </w:p>
    <w:p w:rsidR="00A42BA6" w:rsidRPr="009E08E4" w:rsidRDefault="00A42BA6" w:rsidP="00850077">
      <w:pPr>
        <w:pStyle w:val="ListParagraph"/>
        <w:numPr>
          <w:ilvl w:val="1"/>
          <w:numId w:val="1"/>
        </w:numPr>
        <w:ind w:left="709" w:hanging="709"/>
        <w:jc w:val="both"/>
      </w:pPr>
      <w:r w:rsidRPr="009E08E4">
        <w:t>Töötaja peab huvide konflikti või selle kahtluse ilmnemisel viivitamatult hoiduma</w:t>
      </w:r>
      <w:r w:rsidR="003670BB">
        <w:t xml:space="preserve"> </w:t>
      </w:r>
      <w:r w:rsidRPr="009E08E4">
        <w:t>konkreetse riigihankega seoses edaspidisest tegevusest ning teavitama hankemenetluse ettevalmistamise või läbiviimise käigus hankemenetluse eest vastutavat isikut, hankelepingu täitmise käigus</w:t>
      </w:r>
      <w:r w:rsidR="007D1BDC">
        <w:t>,</w:t>
      </w:r>
      <w:r w:rsidRPr="009E08E4">
        <w:t xml:space="preserve"> aga hankelepingu allkirjastajat. Hankelepingu allkirjastaja peab teavitama enda vahetut juhti. </w:t>
      </w:r>
    </w:p>
    <w:p w:rsidR="00A42BA6" w:rsidRPr="009E08E4" w:rsidRDefault="00A42BA6" w:rsidP="00850077">
      <w:pPr>
        <w:pStyle w:val="ListParagraph"/>
        <w:numPr>
          <w:ilvl w:val="1"/>
          <w:numId w:val="1"/>
        </w:numPr>
        <w:ind w:left="709" w:hanging="709"/>
        <w:jc w:val="both"/>
      </w:pPr>
      <w:r w:rsidRPr="009E08E4">
        <w:t>Töötaja peab huvide konflikti või selle kahtluse ilmnemisel ennast taandama ning teavitama enda vahetut juhti, kes määrab tema ülesannete täitmiseks teise isiku või vajaduse puudumisel jätab tema ülesannete täitmiseks teise isiku määramata.</w:t>
      </w:r>
    </w:p>
    <w:p w:rsidR="00A42BA6" w:rsidRDefault="00A42BA6" w:rsidP="00850077">
      <w:pPr>
        <w:pStyle w:val="ListParagraph"/>
        <w:numPr>
          <w:ilvl w:val="1"/>
          <w:numId w:val="1"/>
        </w:numPr>
        <w:ind w:left="709" w:hanging="709"/>
        <w:jc w:val="both"/>
      </w:pPr>
      <w:r w:rsidRPr="009E08E4">
        <w:t xml:space="preserve">Hanke puhul eeldatava maksumusega alates </w:t>
      </w:r>
      <w:r w:rsidR="00FC1542" w:rsidRPr="009E08E4">
        <w:t>väikehanke piirmäärast</w:t>
      </w:r>
      <w:r w:rsidRPr="009E08E4">
        <w:t xml:space="preserve"> tuleb kõigil hankemenetluse läbiviimisega seotud isikutel ja hankelepingu allkirjastajal allkirjastada sõltumatuse deklaratsioon huvide konflikti puudumise kohta</w:t>
      </w:r>
      <w:r w:rsidR="009E08E4">
        <w:t>, mis asub käesoleva juhendi lisas 1</w:t>
      </w:r>
      <w:r w:rsidRPr="009E08E4">
        <w:t xml:space="preserve"> </w:t>
      </w:r>
      <w:r w:rsidR="007D1BDC">
        <w:t>ning</w:t>
      </w:r>
      <w:r w:rsidRPr="009E08E4">
        <w:t xml:space="preserve"> millega kinnitatakse huvide konflikti puudumist, kohustust ka edaspidi vältida mistahes huvide konflikti ja teavitada hankemenetluse ajal vastutavat isikut või </w:t>
      </w:r>
      <w:r w:rsidRPr="009E08E4">
        <w:lastRenderedPageBreak/>
        <w:t>hankelepingu täitmise ajal enda vahetut juhti, kui kinnituse andnud isik on läinud vastuollu tema poolt antud kinnitusega ja/või kui selleks on tekkinud potentsiaalne risk.</w:t>
      </w:r>
    </w:p>
    <w:p w:rsidR="00A42BA6" w:rsidRDefault="00A42BA6" w:rsidP="00850077">
      <w:pPr>
        <w:pStyle w:val="ListParagraph"/>
        <w:numPr>
          <w:ilvl w:val="1"/>
          <w:numId w:val="1"/>
        </w:numPr>
        <w:ind w:left="709" w:hanging="709"/>
        <w:jc w:val="both"/>
      </w:pPr>
      <w:r w:rsidRPr="009E08E4">
        <w:t>Sõltumatuse deklaratsiooni allkirjastamise hankemenetlusega seotud isikute poolt korraldab hankemenetluse eest vastutav isik.</w:t>
      </w:r>
    </w:p>
    <w:p w:rsidR="00A42BA6" w:rsidRDefault="00A42BA6" w:rsidP="00850077">
      <w:pPr>
        <w:pStyle w:val="ListParagraph"/>
        <w:numPr>
          <w:ilvl w:val="1"/>
          <w:numId w:val="1"/>
        </w:numPr>
        <w:ind w:left="709" w:hanging="709"/>
        <w:jc w:val="both"/>
      </w:pPr>
      <w:r w:rsidRPr="009E08E4">
        <w:t>Huvide konflikti või selle kahtluse tuvastamisel hankemenetluse ettevalmistamise või läbiviimise ajal teavitab hankemenetluse eest vastutav isik enda vahetut juhti, siseaudititalituse juhatajat ja juhatuse esimeest. Isikut ei teavitata juhul, kui tema ise on huvide konfliktis olev isik.</w:t>
      </w:r>
    </w:p>
    <w:p w:rsidR="00A42BA6" w:rsidRDefault="00A42BA6" w:rsidP="00850077">
      <w:pPr>
        <w:pStyle w:val="ListParagraph"/>
        <w:numPr>
          <w:ilvl w:val="1"/>
          <w:numId w:val="1"/>
        </w:numPr>
        <w:ind w:left="709" w:hanging="709"/>
        <w:jc w:val="both"/>
      </w:pPr>
      <w:r w:rsidRPr="009E08E4">
        <w:t xml:space="preserve">Huvide konflikti või selle kahtluse tuvastamisel hankelepingu täitmise ajal teavitab hankelepingu allkirjastaja, hankelepingu täitmise eest vastutav isik või muu hankelepingu täitmisel osalev isik </w:t>
      </w:r>
      <w:r w:rsidR="009E08E4">
        <w:t>külastuskorraldus</w:t>
      </w:r>
      <w:r w:rsidRPr="009E08E4">
        <w:t>osakonna juhatajat, siseaudititalituse juhatajat ja juhatuse esimeest. Isikut ei teavitata juhul, kui tema ise on huvide konfliktis või selle kahtluse all olev isik.</w:t>
      </w:r>
    </w:p>
    <w:p w:rsidR="00A42BA6" w:rsidRPr="00833D5C" w:rsidRDefault="00A42BA6" w:rsidP="00850077">
      <w:pPr>
        <w:pStyle w:val="ListParagraph"/>
        <w:numPr>
          <w:ilvl w:val="1"/>
          <w:numId w:val="1"/>
        </w:numPr>
        <w:ind w:left="709" w:hanging="709"/>
        <w:jc w:val="both"/>
      </w:pPr>
      <w:r w:rsidRPr="009E08E4">
        <w:t xml:space="preserve">Huvide konflikti või selle kahtluse tuvastamise korral hankemenetluse ettevalmistamisel või selle käigus või hankelepingu täitmisel teeb menetluse jätkamise ja/või hankelepingu </w:t>
      </w:r>
      <w:r w:rsidRPr="00833D5C">
        <w:t>edasise täitmisega seotud otsused juhatuse esimees, juhatuse esimehe äranägemisel aga juhatus.</w:t>
      </w:r>
    </w:p>
    <w:p w:rsidR="00A42BA6" w:rsidRPr="00833D5C" w:rsidRDefault="00A42BA6" w:rsidP="009E08E4">
      <w:pPr>
        <w:pStyle w:val="ListParagraph"/>
        <w:jc w:val="both"/>
      </w:pPr>
    </w:p>
    <w:p w:rsidR="00A42BA6" w:rsidRPr="00833D5C" w:rsidRDefault="00A42BA6" w:rsidP="002B17A9">
      <w:pPr>
        <w:pStyle w:val="ListParagraph"/>
        <w:numPr>
          <w:ilvl w:val="0"/>
          <w:numId w:val="1"/>
        </w:numPr>
        <w:ind w:left="709" w:hanging="709"/>
        <w:jc w:val="both"/>
        <w:rPr>
          <w:b/>
        </w:rPr>
      </w:pPr>
      <w:r w:rsidRPr="00833D5C">
        <w:rPr>
          <w:b/>
        </w:rPr>
        <w:t>Hanketoimingute teostami</w:t>
      </w:r>
      <w:r w:rsidR="00FF30C5" w:rsidRPr="00833D5C">
        <w:rPr>
          <w:b/>
        </w:rPr>
        <w:t>n</w:t>
      </w:r>
      <w:r w:rsidRPr="00833D5C">
        <w:rPr>
          <w:b/>
        </w:rPr>
        <w:t xml:space="preserve">e </w:t>
      </w:r>
      <w:r w:rsidR="00FF30C5" w:rsidRPr="00833D5C">
        <w:rPr>
          <w:b/>
        </w:rPr>
        <w:t>külastuskorraldus</w:t>
      </w:r>
      <w:r w:rsidRPr="00833D5C">
        <w:rPr>
          <w:b/>
        </w:rPr>
        <w:t>osakonnas</w:t>
      </w:r>
    </w:p>
    <w:p w:rsidR="00533012" w:rsidRPr="00833D5C" w:rsidRDefault="00533012" w:rsidP="002B17A9">
      <w:pPr>
        <w:pStyle w:val="ListParagraph"/>
        <w:numPr>
          <w:ilvl w:val="1"/>
          <w:numId w:val="1"/>
        </w:numPr>
        <w:ind w:left="709" w:hanging="709"/>
        <w:jc w:val="both"/>
      </w:pPr>
      <w:r w:rsidRPr="00833D5C">
        <w:t xml:space="preserve">Väikeostude puhul maksumusega kuni väikehanke piirmäärani viib hanketoimingud läbi külastuskorraldusosakond iseseisvalt. Kokkuleppel riigihangete osakonnaga võib hanketoimingud läbi viia riigihangete osakond. </w:t>
      </w:r>
    </w:p>
    <w:p w:rsidR="006F217C" w:rsidRDefault="00A42BA6">
      <w:pPr>
        <w:pStyle w:val="ListParagraph"/>
        <w:numPr>
          <w:ilvl w:val="1"/>
          <w:numId w:val="1"/>
        </w:numPr>
        <w:ind w:left="709" w:hanging="709"/>
        <w:jc w:val="both"/>
      </w:pPr>
      <w:r w:rsidRPr="00833D5C">
        <w:t>Väikehan</w:t>
      </w:r>
      <w:r w:rsidR="004076FB" w:rsidRPr="00833D5C">
        <w:t>g</w:t>
      </w:r>
      <w:r w:rsidRPr="00833D5C">
        <w:t>e</w:t>
      </w:r>
      <w:r w:rsidR="004076FB" w:rsidRPr="00833D5C">
        <w:t xml:space="preserve">te puhul maksumusega alates väikehanke piirmäärast kuni </w:t>
      </w:r>
      <w:r w:rsidR="005D0773" w:rsidRPr="00833D5C">
        <w:t>hanke</w:t>
      </w:r>
      <w:r w:rsidR="007D4840" w:rsidRPr="00833D5C">
        <w:t xml:space="preserve"> maksumuseni </w:t>
      </w:r>
      <w:r w:rsidR="005D0773" w:rsidRPr="00833D5C">
        <w:t xml:space="preserve">29999,00 viib hanketoimingud </w:t>
      </w:r>
      <w:r w:rsidR="007D4840" w:rsidRPr="00833D5C">
        <w:t xml:space="preserve">kokkuleppel riigihangete osakonnaga </w:t>
      </w:r>
      <w:r w:rsidR="005D0773" w:rsidRPr="00833D5C">
        <w:t>läbi külastuskorraldusosakond iseseisvalt. A</w:t>
      </w:r>
      <w:r w:rsidR="00CB7436" w:rsidRPr="00833D5C">
        <w:t>lates hanke</w:t>
      </w:r>
      <w:r w:rsidR="00833D5C">
        <w:t xml:space="preserve"> </w:t>
      </w:r>
      <w:r w:rsidR="00CB7436" w:rsidRPr="00833D5C">
        <w:t>maksumusest 30 000 eurot viib hanketoimingud läbi riigihangete</w:t>
      </w:r>
      <w:r w:rsidR="007D4840" w:rsidRPr="00833D5C">
        <w:t xml:space="preserve"> </w:t>
      </w:r>
      <w:r w:rsidR="00CB7436" w:rsidRPr="00833D5C">
        <w:t>osakond</w:t>
      </w:r>
      <w:r w:rsidR="005D0773" w:rsidRPr="00833D5C">
        <w:t xml:space="preserve">. </w:t>
      </w:r>
      <w:r w:rsidR="004076FB" w:rsidRPr="00833D5C">
        <w:t>Külastuskorraldus</w:t>
      </w:r>
      <w:r w:rsidRPr="00833D5C">
        <w:t>osakonna juhataja</w:t>
      </w:r>
      <w:r w:rsidR="004076FB" w:rsidRPr="00833D5C">
        <w:t xml:space="preserve"> määrab</w:t>
      </w:r>
      <w:r w:rsidRPr="00833D5C">
        <w:t xml:space="preserve"> </w:t>
      </w:r>
      <w:r w:rsidR="00191470" w:rsidRPr="00833D5C">
        <w:t xml:space="preserve">käskkirjaga </w:t>
      </w:r>
      <w:r w:rsidRPr="00833D5C">
        <w:t xml:space="preserve">kõigi või teatud osa või üksikute </w:t>
      </w:r>
      <w:r w:rsidR="004076FB" w:rsidRPr="00833D5C">
        <w:t>külastuskorraldus</w:t>
      </w:r>
      <w:r w:rsidRPr="00833D5C">
        <w:t xml:space="preserve">osakonnas teostatavate hangete eest vastutava töötaja (edaspidi vastutav isik). Vastutavaks isikuks on üldjuhul piirkonnajuht või muu </w:t>
      </w:r>
      <w:r w:rsidR="004076FB" w:rsidRPr="00833D5C">
        <w:t>külastuskorraldus</w:t>
      </w:r>
      <w:r w:rsidRPr="00833D5C">
        <w:t>osakonna töötaja, kellel on õigus oma tööülesannetest tulenevalt mingit eelarve kulurida hallata või selle arvelt väikeostusid sooritada või väikehankeid läbi viia. Seni, kui</w:t>
      </w:r>
      <w:r w:rsidRPr="009E08E4">
        <w:t xml:space="preserve"> vastutavat isikut ei ole määratud, on vastutavaks isikuks </w:t>
      </w:r>
      <w:r w:rsidR="00915275">
        <w:t>külastuskorraldus</w:t>
      </w:r>
      <w:r w:rsidRPr="009E08E4">
        <w:t xml:space="preserve">osakonna juhataja. </w:t>
      </w:r>
      <w:r w:rsidR="00915275">
        <w:t>Külastuskorralduso</w:t>
      </w:r>
      <w:r w:rsidRPr="009E08E4">
        <w:t xml:space="preserve">sakonna juhataja võib </w:t>
      </w:r>
      <w:r w:rsidR="00915275">
        <w:t>külastuskorraldus</w:t>
      </w:r>
      <w:r w:rsidRPr="009E08E4">
        <w:t>osakonna töötajate hulgast määrata ka isiku, kes sõltumata vastutavast isikust tagab hangete nõuetekohase dokumenteerimise.</w:t>
      </w:r>
    </w:p>
    <w:p w:rsidR="00191470" w:rsidRDefault="00191470" w:rsidP="00191470">
      <w:pPr>
        <w:pStyle w:val="ListParagraph"/>
        <w:numPr>
          <w:ilvl w:val="1"/>
          <w:numId w:val="1"/>
        </w:numPr>
        <w:ind w:left="709" w:hanging="709"/>
        <w:jc w:val="both"/>
      </w:pPr>
      <w:proofErr w:type="spellStart"/>
      <w:r>
        <w:t>Sagadi</w:t>
      </w:r>
      <w:proofErr w:type="spellEnd"/>
      <w:r>
        <w:t xml:space="preserve"> metsakeskuse juhataja määrab</w:t>
      </w:r>
      <w:r w:rsidRPr="009E08E4">
        <w:t xml:space="preserve"> </w:t>
      </w:r>
      <w:r>
        <w:t xml:space="preserve">käskkirjaga </w:t>
      </w:r>
      <w:r w:rsidRPr="009E08E4">
        <w:t xml:space="preserve">kõigi või teatud osa või üksikute </w:t>
      </w:r>
      <w:proofErr w:type="spellStart"/>
      <w:r>
        <w:t>Sagadi</w:t>
      </w:r>
      <w:proofErr w:type="spellEnd"/>
      <w:r>
        <w:t xml:space="preserve"> metsakeskuses </w:t>
      </w:r>
      <w:r w:rsidRPr="009E08E4">
        <w:t xml:space="preserve">teostatavate hangete eest vastutava töötaja (edaspidi vastutav isik). Seni, kui vastutavat isikut ei ole määratud, on vastutavaks isikuks </w:t>
      </w:r>
      <w:proofErr w:type="spellStart"/>
      <w:r>
        <w:t>Sagadi</w:t>
      </w:r>
      <w:proofErr w:type="spellEnd"/>
      <w:r>
        <w:t xml:space="preserve"> metsakeskuse </w:t>
      </w:r>
      <w:r w:rsidRPr="009E08E4">
        <w:t>juhataja.</w:t>
      </w:r>
    </w:p>
    <w:p w:rsidR="00A42BA6" w:rsidRDefault="00A42BA6" w:rsidP="002B17A9">
      <w:pPr>
        <w:pStyle w:val="ListParagraph"/>
        <w:numPr>
          <w:ilvl w:val="1"/>
          <w:numId w:val="1"/>
        </w:numPr>
        <w:ind w:left="709" w:hanging="709"/>
        <w:jc w:val="both"/>
      </w:pPr>
      <w:r w:rsidRPr="009E08E4">
        <w:t>Vastutav isik peab ostu teostamisel ja hankelepingu sõlmimisel olema veendunud, et nõutavad hanketoimingud on läbi viidud või et esinevad alused, mis võimaldavad ostu teostamist või hankelepingu sõlmimist ilma nendeta.</w:t>
      </w:r>
    </w:p>
    <w:p w:rsidR="00A42BA6" w:rsidRDefault="00A42BA6" w:rsidP="002B17A9">
      <w:pPr>
        <w:pStyle w:val="ListParagraph"/>
        <w:numPr>
          <w:ilvl w:val="1"/>
          <w:numId w:val="1"/>
        </w:numPr>
        <w:ind w:left="709" w:hanging="709"/>
        <w:jc w:val="both"/>
      </w:pPr>
      <w:r w:rsidRPr="009E08E4">
        <w:t>Vastutav isik valmistab ette ja viib läbi kõik hanketoimingud vastavalt</w:t>
      </w:r>
      <w:r w:rsidR="007A5BCA">
        <w:t xml:space="preserve"> </w:t>
      </w:r>
      <w:r w:rsidR="00E97D15">
        <w:t>r</w:t>
      </w:r>
      <w:hyperlink r:id="rId11" w:history="1">
        <w:r w:rsidR="007A5BCA" w:rsidRPr="006459EE">
          <w:rPr>
            <w:rStyle w:val="Hyperlink"/>
          </w:rPr>
          <w:t>iigihangete seadusele</w:t>
        </w:r>
      </w:hyperlink>
      <w:r w:rsidR="00E97D15">
        <w:t>, Riigimetsa Majandamise Keskuse hankekorrale</w:t>
      </w:r>
      <w:r w:rsidRPr="009E08E4">
        <w:t>, käesolevale juhendile ja riigihanke alusdokumentidele, välja arvatud sellised hanketoimingud, mis oma olemuse poolest ei saa kuuluda tema ainukompetentsi</w:t>
      </w:r>
      <w:r w:rsidR="007A5BCA">
        <w:t xml:space="preserve">, </w:t>
      </w:r>
      <w:r w:rsidRPr="009E08E4">
        <w:t>n</w:t>
      </w:r>
      <w:r w:rsidR="00E97D15">
        <w:t>t</w:t>
      </w:r>
      <w:r w:rsidRPr="009E08E4">
        <w:t xml:space="preserve"> hankekomisjoni töö, ideekonkursi žürii </w:t>
      </w:r>
      <w:r w:rsidRPr="009E08E4">
        <w:lastRenderedPageBreak/>
        <w:t>töö jm</w:t>
      </w:r>
      <w:r w:rsidR="007A5BCA">
        <w:t>.</w:t>
      </w:r>
      <w:r w:rsidRPr="009E08E4">
        <w:t xml:space="preserve"> </w:t>
      </w:r>
      <w:r w:rsidR="007A5BCA">
        <w:t>S</w:t>
      </w:r>
      <w:r w:rsidRPr="009E08E4">
        <w:t xml:space="preserve">elliste hanketoimingute läbiviimisel osaleb vastutav isik vastavalt </w:t>
      </w:r>
      <w:r w:rsidR="007A5BCA">
        <w:t>külastuskorraldus</w:t>
      </w:r>
      <w:r w:rsidRPr="009E08E4">
        <w:t xml:space="preserve">osakonna juhataja </w:t>
      </w:r>
      <w:r w:rsidR="00E97D15">
        <w:t xml:space="preserve">või </w:t>
      </w:r>
      <w:proofErr w:type="spellStart"/>
      <w:r w:rsidR="00E97D15">
        <w:t>Sagadi</w:t>
      </w:r>
      <w:proofErr w:type="spellEnd"/>
      <w:r w:rsidR="00E97D15">
        <w:t xml:space="preserve"> metsakeskuse juhataja </w:t>
      </w:r>
      <w:r w:rsidRPr="009E08E4">
        <w:t>korraldustele.</w:t>
      </w:r>
    </w:p>
    <w:p w:rsidR="007A2D7B" w:rsidRDefault="00A42BA6" w:rsidP="002B17A9">
      <w:pPr>
        <w:pStyle w:val="ListParagraph"/>
        <w:numPr>
          <w:ilvl w:val="1"/>
          <w:numId w:val="1"/>
        </w:numPr>
        <w:ind w:left="709" w:hanging="709"/>
        <w:jc w:val="both"/>
      </w:pPr>
      <w:r w:rsidRPr="009E08E4">
        <w:t xml:space="preserve">Vastutav isik valmistab ette hankeotsustuste projektid ja teeb iseseisvalt hankeotsustused vastavalt </w:t>
      </w:r>
      <w:r w:rsidR="007A2D7B">
        <w:t>külastuskorraldus</w:t>
      </w:r>
      <w:r w:rsidRPr="009E08E4">
        <w:t xml:space="preserve">osakonna </w:t>
      </w:r>
      <w:r w:rsidR="00E97D15">
        <w:t xml:space="preserve">või </w:t>
      </w:r>
      <w:proofErr w:type="spellStart"/>
      <w:r w:rsidR="00E97D15">
        <w:t>Sagadi</w:t>
      </w:r>
      <w:proofErr w:type="spellEnd"/>
      <w:r w:rsidR="00E97D15">
        <w:t xml:space="preserve"> metsakeskuse </w:t>
      </w:r>
      <w:r w:rsidRPr="009E08E4">
        <w:t xml:space="preserve">juhataja korraldustele. </w:t>
      </w:r>
    </w:p>
    <w:p w:rsidR="004D7F01" w:rsidRDefault="00A42BA6" w:rsidP="002B17A9">
      <w:pPr>
        <w:pStyle w:val="ListParagraph"/>
        <w:numPr>
          <w:ilvl w:val="1"/>
          <w:numId w:val="1"/>
        </w:numPr>
        <w:ind w:left="709" w:hanging="709"/>
        <w:jc w:val="both"/>
      </w:pPr>
      <w:r w:rsidRPr="009E08E4">
        <w:t xml:space="preserve">Vastutav isik </w:t>
      </w:r>
      <w:r w:rsidR="002B17A9">
        <w:t>salvestab</w:t>
      </w:r>
      <w:r w:rsidRPr="009E08E4">
        <w:t xml:space="preserve"> kõik hanke</w:t>
      </w:r>
      <w:r w:rsidR="000D2332">
        <w:t xml:space="preserve">ga seonduvad </w:t>
      </w:r>
      <w:r w:rsidR="002B17A9">
        <w:t>d</w:t>
      </w:r>
      <w:r w:rsidRPr="009E08E4">
        <w:t>okumendid</w:t>
      </w:r>
      <w:r w:rsidR="002B17A9">
        <w:t xml:space="preserve"> DHS-i sarja 1-47 „Hangete dokumentatsioon““</w:t>
      </w:r>
      <w:r w:rsidRPr="009E08E4">
        <w:t>.</w:t>
      </w:r>
    </w:p>
    <w:p w:rsidR="004D7F01" w:rsidRDefault="00A42BA6" w:rsidP="00D246D4">
      <w:pPr>
        <w:pStyle w:val="ListParagraph"/>
        <w:numPr>
          <w:ilvl w:val="1"/>
          <w:numId w:val="1"/>
        </w:numPr>
        <w:ind w:left="709" w:hanging="709"/>
        <w:jc w:val="both"/>
      </w:pPr>
      <w:r w:rsidRPr="009E08E4">
        <w:t xml:space="preserve">Hankelepingute sõlmimise ja täitmise eest vastutab </w:t>
      </w:r>
      <w:r w:rsidR="00E97D15">
        <w:t>lepingu allkirjastaja</w:t>
      </w:r>
      <w:r w:rsidR="00E016D5">
        <w:t>, kes salvestab h</w:t>
      </w:r>
      <w:r w:rsidR="005A052A">
        <w:t>a</w:t>
      </w:r>
      <w:r w:rsidR="00E016D5">
        <w:t>nkelepingud sarja 1-18 „Põhitegevusega seotud lepingud“  ja müügilepingud sarja 6-27 „Vallasasjade võõrandamise ja omandamise lepingud“</w:t>
      </w:r>
      <w:r w:rsidR="005D0773">
        <w:t>.</w:t>
      </w:r>
    </w:p>
    <w:p w:rsidR="005D0773" w:rsidRDefault="005D0773" w:rsidP="005D0773">
      <w:pPr>
        <w:pStyle w:val="ListParagraph"/>
        <w:ind w:left="709"/>
        <w:jc w:val="both"/>
      </w:pPr>
    </w:p>
    <w:p w:rsidR="00A42BA6" w:rsidRDefault="00A42BA6" w:rsidP="00D246D4">
      <w:pPr>
        <w:pStyle w:val="ListParagraph"/>
        <w:numPr>
          <w:ilvl w:val="0"/>
          <w:numId w:val="1"/>
        </w:numPr>
        <w:ind w:left="709" w:hanging="709"/>
        <w:jc w:val="both"/>
        <w:rPr>
          <w:b/>
        </w:rPr>
      </w:pPr>
      <w:r w:rsidRPr="009E08E4">
        <w:rPr>
          <w:b/>
        </w:rPr>
        <w:t>Menetluste läbiviimine</w:t>
      </w:r>
    </w:p>
    <w:p w:rsidR="00A42BA6" w:rsidRDefault="00A42BA6" w:rsidP="00850077">
      <w:pPr>
        <w:pStyle w:val="ListParagraph"/>
        <w:numPr>
          <w:ilvl w:val="1"/>
          <w:numId w:val="1"/>
        </w:numPr>
        <w:ind w:left="709" w:hanging="709"/>
        <w:jc w:val="both"/>
      </w:pPr>
      <w:r w:rsidRPr="009E08E4">
        <w:t xml:space="preserve">Vastutav isik koostab hanke läbiviimiseks riigihanke alusdokumendid ja võimaldab konkureerivate pakkumuste esitamist. </w:t>
      </w:r>
    </w:p>
    <w:p w:rsidR="00A42BA6" w:rsidRPr="009E08E4" w:rsidRDefault="00A42BA6" w:rsidP="00850077">
      <w:pPr>
        <w:pStyle w:val="ListParagraph"/>
        <w:numPr>
          <w:ilvl w:val="1"/>
          <w:numId w:val="1"/>
        </w:numPr>
        <w:ind w:left="709" w:hanging="709"/>
        <w:jc w:val="both"/>
      </w:pPr>
      <w:r w:rsidRPr="009E08E4">
        <w:t>Riigihanke alusdokumentides peab sisalduma vähemalt pakkumuse esitamist kaaluva isiku jaoks eelduslikult huvipakkuv</w:t>
      </w:r>
      <w:r w:rsidR="00971D53">
        <w:t>at</w:t>
      </w:r>
      <w:r w:rsidRPr="009E08E4">
        <w:t xml:space="preserve"> teave</w:t>
      </w:r>
      <w:r w:rsidR="00971D53">
        <w:t>t</w:t>
      </w:r>
      <w:r w:rsidRPr="009E08E4">
        <w:t>, n</w:t>
      </w:r>
      <w:r w:rsidR="00971D53">
        <w:t>t</w:t>
      </w:r>
      <w:r w:rsidRPr="009E08E4">
        <w:t xml:space="preserve"> järgnev:</w:t>
      </w:r>
    </w:p>
    <w:p w:rsidR="00A42BA6" w:rsidRPr="009E08E4" w:rsidRDefault="00A42BA6" w:rsidP="00850077">
      <w:pPr>
        <w:pStyle w:val="ListParagraph"/>
        <w:numPr>
          <w:ilvl w:val="2"/>
          <w:numId w:val="1"/>
        </w:numPr>
        <w:ind w:left="1418" w:hanging="698"/>
        <w:jc w:val="both"/>
      </w:pPr>
      <w:r w:rsidRPr="009E08E4">
        <w:t xml:space="preserve">andmed </w:t>
      </w:r>
      <w:r w:rsidR="00971D53">
        <w:t>hankija</w:t>
      </w:r>
      <w:r w:rsidRPr="009E08E4">
        <w:t xml:space="preserve"> kohta, sh kontaktandmed hanke kohta selgituste ja täpsustuste saamiseks;</w:t>
      </w:r>
    </w:p>
    <w:p w:rsidR="00A42BA6" w:rsidRPr="009E08E4" w:rsidRDefault="00A42BA6" w:rsidP="00850077">
      <w:pPr>
        <w:pStyle w:val="ListParagraph"/>
        <w:numPr>
          <w:ilvl w:val="2"/>
          <w:numId w:val="1"/>
        </w:numPr>
        <w:ind w:left="1418" w:hanging="698"/>
        <w:jc w:val="both"/>
      </w:pPr>
      <w:r w:rsidRPr="009E08E4">
        <w:t xml:space="preserve">vajadusel hankes osalemise tingimused </w:t>
      </w:r>
      <w:r w:rsidR="004453FA">
        <w:t xml:space="preserve">ehk </w:t>
      </w:r>
      <w:r w:rsidRPr="009E08E4">
        <w:t>nõuded pakkujatele;</w:t>
      </w:r>
    </w:p>
    <w:p w:rsidR="00A42BA6" w:rsidRPr="009E08E4" w:rsidRDefault="00A42BA6" w:rsidP="00850077">
      <w:pPr>
        <w:pStyle w:val="ListParagraph"/>
        <w:numPr>
          <w:ilvl w:val="2"/>
          <w:numId w:val="1"/>
        </w:numPr>
        <w:ind w:left="1418" w:hanging="698"/>
        <w:jc w:val="both"/>
      </w:pPr>
      <w:r w:rsidRPr="009E08E4">
        <w:t>arusaadavalt väljendatud ettepanek esitada pakkumusi vastavalt riigihanke alusdokumentides sisalduvatele tingimustele, lihtsamatel juhtudel märge pakkumuste esitamise võimaluse kohta;</w:t>
      </w:r>
    </w:p>
    <w:p w:rsidR="00A42BA6" w:rsidRPr="009E08E4" w:rsidRDefault="00A42BA6" w:rsidP="00850077">
      <w:pPr>
        <w:pStyle w:val="ListParagraph"/>
        <w:numPr>
          <w:ilvl w:val="2"/>
          <w:numId w:val="1"/>
        </w:numPr>
        <w:ind w:left="1418" w:hanging="698"/>
        <w:jc w:val="both"/>
      </w:pPr>
      <w:r w:rsidRPr="009E08E4">
        <w:t>hankeobjekti tehniline kirjeldus või hankeobjekti üldine kirjeldus koos sellele esitatavate funktsionaalsete nõuetega</w:t>
      </w:r>
      <w:r w:rsidR="004453FA">
        <w:t>,</w:t>
      </w:r>
      <w:r w:rsidRPr="009E08E4">
        <w:t xml:space="preserve"> lihtsamatel juhtudel hankeobjekti lihtne lühikirjeldus;</w:t>
      </w:r>
    </w:p>
    <w:p w:rsidR="00A42BA6" w:rsidRPr="009E08E4" w:rsidRDefault="00A42BA6" w:rsidP="00850077">
      <w:pPr>
        <w:pStyle w:val="ListParagraph"/>
        <w:numPr>
          <w:ilvl w:val="2"/>
          <w:numId w:val="1"/>
        </w:numPr>
        <w:ind w:left="1418" w:hanging="698"/>
        <w:jc w:val="both"/>
      </w:pPr>
      <w:r w:rsidRPr="009E08E4">
        <w:t>vajadusel või olemasolul kõik teadaolevad hankelepingu tingimused või hankelepingu projekt või vorm, kui selle esitamine on vastavas valdkonnas või hankeobjekti arvestades asjakohane või viide hankelepingu võimalikele tingimustele</w:t>
      </w:r>
      <w:r w:rsidR="004453FA">
        <w:t>.</w:t>
      </w:r>
      <w:r w:rsidRPr="009E08E4">
        <w:t xml:space="preserve"> </w:t>
      </w:r>
      <w:r w:rsidR="004453FA">
        <w:t>N</w:t>
      </w:r>
      <w:r w:rsidR="008E5ACC">
        <w:t>t</w:t>
      </w:r>
      <w:r w:rsidRPr="009E08E4">
        <w:t xml:space="preserve"> kui aktsepteeritakse teise lepingupoole poolt antud valdkonnas kasutatavat tavapärast lepinguprojekti;</w:t>
      </w:r>
    </w:p>
    <w:p w:rsidR="00A42BA6" w:rsidRPr="009E08E4" w:rsidRDefault="00A42BA6" w:rsidP="00850077">
      <w:pPr>
        <w:pStyle w:val="ListParagraph"/>
        <w:numPr>
          <w:ilvl w:val="2"/>
          <w:numId w:val="1"/>
        </w:numPr>
        <w:ind w:left="1418" w:hanging="698"/>
        <w:jc w:val="both"/>
      </w:pPr>
      <w:r w:rsidRPr="009E08E4">
        <w:t>kõik need asjaolud, mille kohta hankija soovib võistlevaid pakkumusi või märge selle kohta, et pakkumused võistlevad hinna või maksumuse alusel;</w:t>
      </w:r>
    </w:p>
    <w:p w:rsidR="00A42BA6" w:rsidRPr="009E08E4" w:rsidRDefault="00A42BA6" w:rsidP="00850077">
      <w:pPr>
        <w:pStyle w:val="ListParagraph"/>
        <w:numPr>
          <w:ilvl w:val="2"/>
          <w:numId w:val="1"/>
        </w:numPr>
        <w:ind w:left="1418" w:hanging="698"/>
        <w:jc w:val="both"/>
      </w:pPr>
      <w:r w:rsidRPr="009E08E4">
        <w:t>pakkumuste esitamise tähtpäev ja koht ning juhul, kui pakkumused avatakse avalikult, siis avamise aeg ja vajadusel koht;</w:t>
      </w:r>
    </w:p>
    <w:p w:rsidR="00A42BA6" w:rsidRPr="009E08E4" w:rsidRDefault="00A42BA6" w:rsidP="00850077">
      <w:pPr>
        <w:pStyle w:val="ListParagraph"/>
        <w:numPr>
          <w:ilvl w:val="2"/>
          <w:numId w:val="1"/>
        </w:numPr>
        <w:ind w:left="1418" w:hanging="698"/>
        <w:jc w:val="both"/>
      </w:pPr>
      <w:r w:rsidRPr="009E08E4">
        <w:t>vajadusel pakkumuste jõusoleku minimaalne tähtaeg, kui see on vastavas valdkonnas asjakohane;</w:t>
      </w:r>
    </w:p>
    <w:p w:rsidR="00A42BA6" w:rsidRDefault="00A42BA6" w:rsidP="00850077">
      <w:pPr>
        <w:pStyle w:val="ListParagraph"/>
        <w:numPr>
          <w:ilvl w:val="2"/>
          <w:numId w:val="1"/>
        </w:numPr>
        <w:ind w:left="1418" w:hanging="698"/>
        <w:jc w:val="both"/>
      </w:pPr>
      <w:r w:rsidRPr="009E08E4">
        <w:t>vajadusel märge selle kohta, kas, kuidas ja kelle äranägemisel peetakse pakkujatega peale või enne pakkumuste esitamist läbirääkimisi.</w:t>
      </w:r>
    </w:p>
    <w:p w:rsidR="00D246D4" w:rsidRDefault="00D246D4" w:rsidP="00850077">
      <w:pPr>
        <w:pStyle w:val="ListParagraph"/>
        <w:numPr>
          <w:ilvl w:val="1"/>
          <w:numId w:val="1"/>
        </w:numPr>
        <w:ind w:left="709" w:hanging="709"/>
        <w:jc w:val="both"/>
      </w:pPr>
      <w:r w:rsidRPr="009E08E4">
        <w:t xml:space="preserve">Riigihanke alusdokumendid kinnitab </w:t>
      </w:r>
      <w:r>
        <w:t>külastuskorraldus</w:t>
      </w:r>
      <w:r w:rsidRPr="009E08E4">
        <w:t>osakonna juhataja</w:t>
      </w:r>
      <w:r w:rsidR="008E5ACC">
        <w:t xml:space="preserve"> külastus</w:t>
      </w:r>
      <w:r w:rsidR="008E5ACC">
        <w:softHyphen/>
        <w:t>korraldus</w:t>
      </w:r>
      <w:r w:rsidR="008E5ACC">
        <w:softHyphen/>
        <w:t xml:space="preserve">osakonnas ja </w:t>
      </w:r>
      <w:proofErr w:type="spellStart"/>
      <w:r w:rsidR="008E5ACC">
        <w:t>Sagadi</w:t>
      </w:r>
      <w:proofErr w:type="spellEnd"/>
      <w:r w:rsidR="008E5ACC">
        <w:t xml:space="preserve"> metsakeskuse juhataja </w:t>
      </w:r>
      <w:proofErr w:type="spellStart"/>
      <w:r w:rsidR="008E5ACC">
        <w:t>Sagadi</w:t>
      </w:r>
      <w:proofErr w:type="spellEnd"/>
      <w:r w:rsidR="008E5ACC">
        <w:t xml:space="preserve"> metsakeskuses</w:t>
      </w:r>
      <w:r w:rsidR="004453FA">
        <w:t>.</w:t>
      </w:r>
    </w:p>
    <w:p w:rsidR="00A42BA6" w:rsidRPr="009E08E4" w:rsidRDefault="004218FA" w:rsidP="00850077">
      <w:pPr>
        <w:pStyle w:val="ListParagraph"/>
        <w:numPr>
          <w:ilvl w:val="1"/>
          <w:numId w:val="1"/>
        </w:numPr>
        <w:ind w:left="709" w:hanging="709"/>
        <w:jc w:val="both"/>
      </w:pPr>
      <w:r>
        <w:t>V</w:t>
      </w:r>
      <w:r w:rsidR="00A42BA6" w:rsidRPr="009E08E4">
        <w:t>astutav isik jälgib, et hanke läbiviimisel oleks põhjendatud juhtudel riigihanke alusdokumentides sätestatuna tagatud hankija õiguste kaitse ja hankijale tekkiva kahju sissenõudmise võimalus</w:t>
      </w:r>
      <w:r w:rsidR="004453FA">
        <w:t>. N</w:t>
      </w:r>
      <w:r w:rsidR="008E5ACC">
        <w:t>t</w:t>
      </w:r>
      <w:r w:rsidR="00A42BA6" w:rsidRPr="009E08E4">
        <w:t xml:space="preserve"> pakkumuse tagasi nõudmise kaudu, kui pakkujad ei täida nõuetekohaselt </w:t>
      </w:r>
      <w:r w:rsidR="008E5ACC">
        <w:t>r</w:t>
      </w:r>
      <w:hyperlink r:id="rId12" w:history="1">
        <w:r w:rsidR="004453FA" w:rsidRPr="006459EE">
          <w:rPr>
            <w:rStyle w:val="Hyperlink"/>
          </w:rPr>
          <w:t>iigihangete seadusest</w:t>
        </w:r>
      </w:hyperlink>
      <w:r w:rsidR="00A42BA6" w:rsidRPr="009E08E4">
        <w:t xml:space="preserve">, riigihanke alusdokumentidest ja pakkumuse esitamisest hanke toimumise ajal tulenevaid kohustusi.  </w:t>
      </w:r>
    </w:p>
    <w:p w:rsidR="00A42BA6" w:rsidRPr="009E08E4" w:rsidRDefault="00A42BA6" w:rsidP="009E08E4">
      <w:pPr>
        <w:pStyle w:val="ListParagraph"/>
        <w:ind w:left="0"/>
        <w:jc w:val="both"/>
      </w:pPr>
    </w:p>
    <w:p w:rsidR="00A42BA6" w:rsidRDefault="00A42BA6" w:rsidP="00850077">
      <w:pPr>
        <w:pStyle w:val="ListParagraph"/>
        <w:numPr>
          <w:ilvl w:val="0"/>
          <w:numId w:val="1"/>
        </w:numPr>
        <w:ind w:left="709" w:hanging="709"/>
        <w:jc w:val="both"/>
        <w:rPr>
          <w:b/>
        </w:rPr>
      </w:pPr>
      <w:r w:rsidRPr="00850077">
        <w:rPr>
          <w:b/>
        </w:rPr>
        <w:lastRenderedPageBreak/>
        <w:t>Väikeostud</w:t>
      </w:r>
    </w:p>
    <w:p w:rsidR="00A42BA6" w:rsidRDefault="00A42BA6" w:rsidP="00850077">
      <w:pPr>
        <w:pStyle w:val="ListParagraph"/>
        <w:numPr>
          <w:ilvl w:val="1"/>
          <w:numId w:val="1"/>
        </w:numPr>
        <w:ind w:left="709" w:hanging="709"/>
        <w:jc w:val="both"/>
      </w:pPr>
      <w:r w:rsidRPr="009E08E4">
        <w:t xml:space="preserve">Väikeostude teostamisel </w:t>
      </w:r>
      <w:r w:rsidR="0086634B">
        <w:t>kuni väikehanke piirmäärani</w:t>
      </w:r>
      <w:r w:rsidRPr="009E08E4">
        <w:t xml:space="preserve"> ei pea vastutav isik koostama riigihanke alusdokumente ega taotlema konkureerivate pakkumuste esitamist erinevatelt pakkujatelt, vaid võib teostada ostu või tellimise ehk sõlmida hankelepingu erinevate pakkujate olemasolul nende poolt pakutavate asjade, teenuste või ehitustööde andmete, omaduste ja maksumuste kohta kättesaadava info võrdlemise teel ilma täiendavate hanketoimingute läbiviimiseta selliselt, et </w:t>
      </w:r>
      <w:r w:rsidR="008E5ACC">
        <w:t xml:space="preserve">asja ostmisel, teenuse tellimisel ehitustööde tellimisel </w:t>
      </w:r>
      <w:r w:rsidRPr="009E08E4">
        <w:t xml:space="preserve">kaasneks </w:t>
      </w:r>
      <w:r w:rsidR="008E5ACC">
        <w:t xml:space="preserve">RMK-le </w:t>
      </w:r>
      <w:r w:rsidRPr="009E08E4">
        <w:t>võimalikult väike halduskoormus ning aja- ja rahakulu.</w:t>
      </w:r>
    </w:p>
    <w:p w:rsidR="0086634B" w:rsidRDefault="00A42BA6" w:rsidP="00850077">
      <w:pPr>
        <w:pStyle w:val="ListParagraph"/>
        <w:numPr>
          <w:ilvl w:val="1"/>
          <w:numId w:val="1"/>
        </w:numPr>
        <w:ind w:left="709" w:hanging="709"/>
        <w:jc w:val="both"/>
      </w:pPr>
      <w:r w:rsidRPr="009E08E4">
        <w:t xml:space="preserve">Vastutav isik peab tagama väikeostu dokumenteerimise vähemalt vastavaliigilise ja vastava maksumusega tehingu jaoks arve kinnitamisel </w:t>
      </w:r>
      <w:r w:rsidR="007B3A66">
        <w:t>ning</w:t>
      </w:r>
      <w:r w:rsidRPr="009E08E4">
        <w:t xml:space="preserve"> </w:t>
      </w:r>
      <w:hyperlink r:id="rId13" w:history="1">
        <w:r w:rsidR="007B3A66" w:rsidRPr="007B3A66">
          <w:rPr>
            <w:rStyle w:val="Hyperlink"/>
          </w:rPr>
          <w:t xml:space="preserve">Riigimetsa Majandamise Keskuse </w:t>
        </w:r>
        <w:r w:rsidRPr="007B3A66">
          <w:rPr>
            <w:rStyle w:val="Hyperlink"/>
          </w:rPr>
          <w:t>lepingute menetlemise korras</w:t>
        </w:r>
      </w:hyperlink>
      <w:r w:rsidRPr="009E08E4">
        <w:t xml:space="preserve"> </w:t>
      </w:r>
      <w:r w:rsidR="007B3A66">
        <w:t>sätestatud</w:t>
      </w:r>
      <w:r w:rsidRPr="009E08E4">
        <w:t xml:space="preserve"> tasemel.</w:t>
      </w:r>
    </w:p>
    <w:p w:rsidR="00A42BA6" w:rsidRPr="009E08E4" w:rsidRDefault="00A42BA6" w:rsidP="00850077">
      <w:pPr>
        <w:pStyle w:val="ListParagraph"/>
        <w:numPr>
          <w:ilvl w:val="1"/>
          <w:numId w:val="1"/>
        </w:numPr>
        <w:ind w:left="709" w:hanging="709"/>
        <w:jc w:val="both"/>
      </w:pPr>
      <w:r w:rsidRPr="009E08E4">
        <w:t>Väikeostu teostamisel ühekordse maksumusega 5000 eurot või rohkem tuleb erinevate pakkujate asjade, teenuste või ehitustööde andmete, omaduste ja maksumuste kohta kättesaadava info võrdlemise tulemused või selgitus selle kohta, miks erinevate pakkujate andmeid ei võrreldud, valiku tegemisel arvesse võetud asjaolud ja põhjendused dokumenteerida ning s</w:t>
      </w:r>
      <w:r w:rsidR="00017656">
        <w:t>alvestada DHS-i sarja 1-47 „Hangete dokumentatsioon“.</w:t>
      </w:r>
      <w:r w:rsidRPr="009E08E4">
        <w:t xml:space="preserve"> </w:t>
      </w:r>
    </w:p>
    <w:p w:rsidR="00890CCF" w:rsidRPr="009E08E4" w:rsidRDefault="00890CCF" w:rsidP="009E08E4">
      <w:pPr>
        <w:pStyle w:val="ListParagraph"/>
        <w:ind w:left="0"/>
        <w:jc w:val="both"/>
      </w:pPr>
    </w:p>
    <w:p w:rsidR="00A42BA6" w:rsidRDefault="00A42BA6" w:rsidP="003C3375">
      <w:pPr>
        <w:pStyle w:val="ListParagraph"/>
        <w:numPr>
          <w:ilvl w:val="0"/>
          <w:numId w:val="1"/>
        </w:numPr>
        <w:ind w:left="709" w:hanging="709"/>
        <w:jc w:val="both"/>
        <w:rPr>
          <w:b/>
        </w:rPr>
      </w:pPr>
      <w:r w:rsidRPr="009E08E4">
        <w:rPr>
          <w:b/>
        </w:rPr>
        <w:t>Väikehanked</w:t>
      </w:r>
    </w:p>
    <w:p w:rsidR="00A42BA6" w:rsidRPr="000D2332" w:rsidRDefault="00A42BA6" w:rsidP="003C3375">
      <w:pPr>
        <w:pStyle w:val="ListParagraph"/>
        <w:numPr>
          <w:ilvl w:val="1"/>
          <w:numId w:val="1"/>
        </w:numPr>
        <w:ind w:left="709" w:hanging="709"/>
        <w:jc w:val="both"/>
      </w:pPr>
      <w:r w:rsidRPr="000D2332">
        <w:t>Väikehangete teostamisel</w:t>
      </w:r>
      <w:r w:rsidR="00E016D5" w:rsidRPr="000D2332">
        <w:t xml:space="preserve"> hanke</w:t>
      </w:r>
      <w:r w:rsidR="000D2332" w:rsidRPr="000D2332">
        <w:t xml:space="preserve"> </w:t>
      </w:r>
      <w:r w:rsidR="00E016D5" w:rsidRPr="000D2332">
        <w:t>maksumusega kuni 29 999</w:t>
      </w:r>
      <w:r w:rsidRPr="000D2332">
        <w:t xml:space="preserve"> viiakse läbi järgmised hanketoimingud:</w:t>
      </w:r>
    </w:p>
    <w:p w:rsidR="00A42BA6" w:rsidRPr="009E08E4" w:rsidRDefault="00A42BA6" w:rsidP="003C3375">
      <w:pPr>
        <w:pStyle w:val="ListParagraph"/>
        <w:numPr>
          <w:ilvl w:val="2"/>
          <w:numId w:val="1"/>
        </w:numPr>
        <w:ind w:left="1418" w:hanging="698"/>
        <w:jc w:val="both"/>
      </w:pPr>
      <w:r w:rsidRPr="009E08E4">
        <w:t>koostatakse riigihanke alusdokumendid;</w:t>
      </w:r>
    </w:p>
    <w:p w:rsidR="00A42BA6" w:rsidRPr="009E08E4" w:rsidRDefault="00A42BA6" w:rsidP="003C3375">
      <w:pPr>
        <w:pStyle w:val="ListParagraph"/>
        <w:numPr>
          <w:ilvl w:val="2"/>
          <w:numId w:val="1"/>
        </w:numPr>
        <w:ind w:left="1418" w:hanging="698"/>
        <w:jc w:val="both"/>
      </w:pPr>
      <w:r w:rsidRPr="009E08E4">
        <w:t xml:space="preserve">avaldatakse väikehanke kohta teade RMK </w:t>
      </w:r>
      <w:r w:rsidR="00890CCF">
        <w:t>kodulehel</w:t>
      </w:r>
      <w:r w:rsidR="00890CCF" w:rsidRPr="009E08E4">
        <w:t xml:space="preserve"> </w:t>
      </w:r>
      <w:r w:rsidRPr="009E08E4">
        <w:t>ja/või seal viidatud eraldi hankekeskkonnas;</w:t>
      </w:r>
    </w:p>
    <w:p w:rsidR="00A42BA6" w:rsidRPr="009E08E4" w:rsidRDefault="00A42BA6" w:rsidP="003C3375">
      <w:pPr>
        <w:pStyle w:val="ListParagraph"/>
        <w:numPr>
          <w:ilvl w:val="2"/>
          <w:numId w:val="1"/>
        </w:numPr>
        <w:ind w:left="1418" w:hanging="698"/>
        <w:jc w:val="both"/>
      </w:pPr>
      <w:r w:rsidRPr="009E08E4">
        <w:t>selgitustaotluste esitamisel riigihanke alusdokumentide kohta edastatakse vastus kõige rohkem kokkusobival viisil</w:t>
      </w:r>
      <w:r w:rsidR="00890CCF">
        <w:t>,</w:t>
      </w:r>
      <w:r w:rsidRPr="009E08E4">
        <w:t xml:space="preserve"> n</w:t>
      </w:r>
      <w:r w:rsidR="00EB75D2">
        <w:t>t</w:t>
      </w:r>
      <w:r w:rsidRPr="009E08E4">
        <w:t xml:space="preserve"> eraldi hankekeskkonna kasutamise korral hankekeskkonnas;</w:t>
      </w:r>
    </w:p>
    <w:p w:rsidR="00A42BA6" w:rsidRPr="009E08E4" w:rsidRDefault="00A42BA6" w:rsidP="003C3375">
      <w:pPr>
        <w:pStyle w:val="ListParagraph"/>
        <w:numPr>
          <w:ilvl w:val="2"/>
          <w:numId w:val="1"/>
        </w:numPr>
        <w:ind w:left="1418" w:hanging="698"/>
        <w:jc w:val="both"/>
      </w:pPr>
      <w:r w:rsidRPr="009E08E4">
        <w:t>võetakse vastu esitatud pakkumused, kontrollitakse pakkumuste ja pakkujate vastavust väikehankes esitatud nõuetele;</w:t>
      </w:r>
    </w:p>
    <w:p w:rsidR="004218FA" w:rsidRDefault="00A42BA6" w:rsidP="003C3375">
      <w:pPr>
        <w:pStyle w:val="ListParagraph"/>
        <w:numPr>
          <w:ilvl w:val="2"/>
          <w:numId w:val="1"/>
        </w:numPr>
        <w:ind w:left="1418" w:hanging="698"/>
        <w:jc w:val="both"/>
      </w:pPr>
      <w:r w:rsidRPr="009E08E4">
        <w:t>vajadusel kõrvaldatakse mittevastavad pakkujad ja/või pakkumused hankest</w:t>
      </w:r>
      <w:r w:rsidR="004218FA">
        <w:t>;</w:t>
      </w:r>
    </w:p>
    <w:p w:rsidR="004218FA" w:rsidRDefault="00A42BA6" w:rsidP="003C3375">
      <w:pPr>
        <w:pStyle w:val="ListParagraph"/>
        <w:numPr>
          <w:ilvl w:val="2"/>
          <w:numId w:val="1"/>
        </w:numPr>
        <w:ind w:left="1418" w:hanging="698"/>
        <w:jc w:val="both"/>
      </w:pPr>
      <w:r w:rsidRPr="009E08E4">
        <w:t>võrreldakse ja hinnatakse vastavaid pakkumusi</w:t>
      </w:r>
      <w:r w:rsidR="004218FA">
        <w:t>;</w:t>
      </w:r>
    </w:p>
    <w:p w:rsidR="00A42BA6" w:rsidRPr="009E08E4" w:rsidRDefault="00A42BA6" w:rsidP="003C3375">
      <w:pPr>
        <w:pStyle w:val="ListParagraph"/>
        <w:numPr>
          <w:ilvl w:val="2"/>
          <w:numId w:val="1"/>
        </w:numPr>
        <w:ind w:left="1418" w:hanging="698"/>
        <w:jc w:val="both"/>
      </w:pPr>
      <w:r w:rsidRPr="009E08E4">
        <w:t xml:space="preserve">vajadusel peetakse läbirääkimisi ning selgitatakse välja </w:t>
      </w:r>
      <w:proofErr w:type="spellStart"/>
      <w:r w:rsidRPr="009E08E4">
        <w:t>eduka</w:t>
      </w:r>
      <w:r w:rsidR="004218FA">
        <w:t>s</w:t>
      </w:r>
      <w:r w:rsidRPr="009E08E4">
        <w:t>(d</w:t>
      </w:r>
      <w:proofErr w:type="spellEnd"/>
      <w:r w:rsidRPr="009E08E4">
        <w:t xml:space="preserve">) </w:t>
      </w:r>
      <w:proofErr w:type="spellStart"/>
      <w:r w:rsidRPr="009E08E4">
        <w:t>pakkuja(d</w:t>
      </w:r>
      <w:proofErr w:type="spellEnd"/>
      <w:r w:rsidRPr="009E08E4">
        <w:t>);</w:t>
      </w:r>
    </w:p>
    <w:p w:rsidR="00A42BA6" w:rsidRDefault="00A42BA6" w:rsidP="003C3375">
      <w:pPr>
        <w:pStyle w:val="ListParagraph"/>
        <w:numPr>
          <w:ilvl w:val="2"/>
          <w:numId w:val="1"/>
        </w:numPr>
        <w:ind w:left="1418" w:hanging="698"/>
        <w:jc w:val="both"/>
      </w:pPr>
      <w:r w:rsidRPr="009E08E4">
        <w:t>sõlmitakse hankeleping.</w:t>
      </w:r>
    </w:p>
    <w:p w:rsidR="00A42BA6" w:rsidRPr="009E08E4" w:rsidRDefault="00A42BA6" w:rsidP="003C3375">
      <w:pPr>
        <w:pStyle w:val="ListParagraph"/>
        <w:numPr>
          <w:ilvl w:val="1"/>
          <w:numId w:val="1"/>
        </w:numPr>
        <w:ind w:left="709" w:hanging="709"/>
        <w:jc w:val="both"/>
      </w:pPr>
      <w:r w:rsidRPr="009E08E4">
        <w:t>Väikehangete teostamisel ei pea vastutav isik koostama riigihanke alusdokumente ja võib teostada ost</w:t>
      </w:r>
      <w:r w:rsidR="00EB75D2">
        <w:t xml:space="preserve">mise </w:t>
      </w:r>
      <w:r w:rsidRPr="009E08E4">
        <w:t xml:space="preserve">või </w:t>
      </w:r>
      <w:r w:rsidR="00EB75D2">
        <w:t xml:space="preserve">teenuse </w:t>
      </w:r>
      <w:r w:rsidRPr="009E08E4">
        <w:t xml:space="preserve">tellimise ehk sõlmida hankelepingu olenevalt asjaoludest erinevate pakkujate asjade, teenuste või ehitustööde andmete, omaduste ja maksumuste kohta kättesaadava info võrdlemise teel ilma täiendavate hanketoimingute läbiviimiseta, kohaldades siiski punktides </w:t>
      </w:r>
      <w:r w:rsidR="00F42236">
        <w:t>6.2.</w:t>
      </w:r>
      <w:r w:rsidRPr="009E08E4">
        <w:t xml:space="preserve"> ja 6</w:t>
      </w:r>
      <w:r w:rsidR="00F42236">
        <w:t>.3.</w:t>
      </w:r>
      <w:r w:rsidRPr="009E08E4">
        <w:t xml:space="preserve"> väikeostu teostamise kohta sätestatut, kui esineb eraldi või koos vähemalt üks alltoodud alustest:  </w:t>
      </w:r>
    </w:p>
    <w:p w:rsidR="00A42BA6" w:rsidRPr="009E08E4" w:rsidRDefault="00A42BA6" w:rsidP="003C3375">
      <w:pPr>
        <w:pStyle w:val="ListParagraph"/>
        <w:numPr>
          <w:ilvl w:val="2"/>
          <w:numId w:val="1"/>
        </w:numPr>
        <w:ind w:left="1418" w:hanging="709"/>
        <w:jc w:val="both"/>
      </w:pPr>
      <w:r w:rsidRPr="009E08E4">
        <w:t>väikehanke p 7</w:t>
      </w:r>
      <w:r w:rsidR="00F42236">
        <w:t>.1.</w:t>
      </w:r>
      <w:r w:rsidRPr="009E08E4">
        <w:t xml:space="preserve"> kohase läbiviimise käigus ei esitatud ühtegi pakkumust või kõik esitatud pakkumused olid väikehanke riigihanke alusdokumentidele mittevastavad või esitati isikute poolt, kes kõrvaldati väikehankest või jäeti kvalifitseerimata, ja väikehanke esialgseid tingimusi oluliselt ei muudeta;</w:t>
      </w:r>
    </w:p>
    <w:p w:rsidR="00A42BA6" w:rsidRPr="009E08E4" w:rsidRDefault="00A42BA6" w:rsidP="003C3375">
      <w:pPr>
        <w:pStyle w:val="ListParagraph"/>
        <w:numPr>
          <w:ilvl w:val="2"/>
          <w:numId w:val="1"/>
        </w:numPr>
        <w:ind w:left="1418" w:hanging="709"/>
        <w:jc w:val="both"/>
      </w:pPr>
      <w:r w:rsidRPr="009E08E4">
        <w:t xml:space="preserve">hankelepingu saab sõlmida ainult ühe pakkujaga tehnilistel või ainuõiguste, sealhulgas intellektuaalomandi õiguste kaitsega seotud põhjustel ja konkurentsi puudumine ei tulene väikehankes esitatud tingimuste kunstlikust kitsendamisest </w:t>
      </w:r>
      <w:r w:rsidRPr="009E08E4">
        <w:lastRenderedPageBreak/>
        <w:t xml:space="preserve">või kunstilistel põhjustel, sealhulgas unikaalse kunstiteose või kunstilise esituse loomisel või omandamisel; </w:t>
      </w:r>
    </w:p>
    <w:p w:rsidR="00A42BA6" w:rsidRPr="009E08E4" w:rsidRDefault="00A42BA6" w:rsidP="003C3375">
      <w:pPr>
        <w:pStyle w:val="ListParagraph"/>
        <w:numPr>
          <w:ilvl w:val="2"/>
          <w:numId w:val="1"/>
        </w:numPr>
        <w:ind w:left="1418" w:hanging="709"/>
        <w:jc w:val="both"/>
      </w:pPr>
      <w:r w:rsidRPr="009E08E4">
        <w:t>hankelepingu kiire sõlmimine on vajalik hankijast sõltumatute ettenägematute sündmuste tagajärjel tekkinud äärmise vajaduse tõttu, mis ei võimalda ajaliselt mõistlikul viisil väikehanget läbi viia;</w:t>
      </w:r>
    </w:p>
    <w:p w:rsidR="00A42BA6" w:rsidRPr="009E08E4" w:rsidRDefault="00A42BA6" w:rsidP="003C3375">
      <w:pPr>
        <w:pStyle w:val="ListParagraph"/>
        <w:numPr>
          <w:ilvl w:val="2"/>
          <w:numId w:val="1"/>
        </w:numPr>
        <w:ind w:left="1418" w:hanging="709"/>
        <w:jc w:val="both"/>
      </w:pPr>
      <w:r w:rsidRPr="009E08E4">
        <w:t>asjade väikehankel hangitavaid asju toodetakse üksnes teadusuuringute, katsete, õppe- või arendustegevuse eesmärgil ja hankelepingu ese ei hõlma asju, mida toodetakse tulu saamiseks masstoodanguna või teadusuuringute või arendustegevusega seotud kulude katmiseks;</w:t>
      </w:r>
    </w:p>
    <w:p w:rsidR="00A42BA6" w:rsidRPr="009E08E4" w:rsidRDefault="00A42BA6" w:rsidP="003C3375">
      <w:pPr>
        <w:pStyle w:val="ListParagraph"/>
        <w:numPr>
          <w:ilvl w:val="2"/>
          <w:numId w:val="1"/>
        </w:numPr>
        <w:ind w:left="1418" w:hanging="709"/>
        <w:jc w:val="both"/>
      </w:pPr>
      <w:r w:rsidRPr="009E08E4">
        <w:t>asjade väikehankel ostetakse asju samalt pakkujalt varem ostetud asjade osaliseks asendamiseks või täiendamiseks ja pakkuja vahetumise tõttu tuleks osta teistsuguste tehniliste omadustega asju, mis ei oleks olemasolevate asjadega tehniliselt kokkusobivad või mille käitamine ja hooldamine tooks kaasa ülemääraseid tehnilisi probleeme, kusjuures sellise täiendava hankelepingu kestus ei või ületada kolme aastat;</w:t>
      </w:r>
    </w:p>
    <w:p w:rsidR="00A42BA6" w:rsidRPr="009E08E4" w:rsidRDefault="00A42BA6" w:rsidP="003C3375">
      <w:pPr>
        <w:pStyle w:val="ListParagraph"/>
        <w:numPr>
          <w:ilvl w:val="2"/>
          <w:numId w:val="1"/>
        </w:numPr>
        <w:ind w:left="1418" w:hanging="709"/>
        <w:jc w:val="both"/>
      </w:pPr>
      <w:r w:rsidRPr="009E08E4">
        <w:t>asjade väikehankel ostetakse asju kaubabörsil;</w:t>
      </w:r>
    </w:p>
    <w:p w:rsidR="00A42BA6" w:rsidRPr="009E08E4" w:rsidRDefault="00A42BA6" w:rsidP="003C3375">
      <w:pPr>
        <w:pStyle w:val="ListParagraph"/>
        <w:numPr>
          <w:ilvl w:val="2"/>
          <w:numId w:val="1"/>
        </w:numPr>
        <w:ind w:left="1418" w:hanging="709"/>
        <w:jc w:val="both"/>
      </w:pPr>
      <w:r w:rsidRPr="009E08E4">
        <w:t>asjade või teenuste väikehankel ostetakse asju või tellitakse teenuseid eriti soodsatel tingimustel isikult, kelle suhtes on algatatud likvideerimismenetlus või pankrotihaldurilt võlausaldajatega sõlmitud kokkuleppe jõustamiseks;</w:t>
      </w:r>
    </w:p>
    <w:p w:rsidR="00A42BA6" w:rsidRPr="009E08E4" w:rsidRDefault="00A42BA6" w:rsidP="003C3375">
      <w:pPr>
        <w:pStyle w:val="ListParagraph"/>
        <w:numPr>
          <w:ilvl w:val="2"/>
          <w:numId w:val="1"/>
        </w:numPr>
        <w:ind w:left="1418" w:hanging="709"/>
        <w:jc w:val="both"/>
      </w:pPr>
      <w:r w:rsidRPr="009E08E4">
        <w:t>teenuste või ehitustööde väikehankel tellitakse uusi teenuseid või ehitustöid, mis seisnevad samalt pakkujalt mõne väljakuulutatava hankemenetluse või väikehanke tulemusel kuni kolm aastat varem sõlmitud hankelepingu alusel tellitud ja esialgse projektiga kooskõlas olevate samalaadsete teenuste või ehitustööde kordamises, kusjuures esialgses hankemenetlust või väikehanget väljakuulutavas teates või kuulutuses on teavitatud sellise hankelepingu tingimustest ja sõlmimise võimalusest väljakuulutatava hankemenetluse või väikehanke tulemusel või kui sellist korratavust saab teenuste või ehitustööde olemuse põhjal eeldada;</w:t>
      </w:r>
    </w:p>
    <w:p w:rsidR="00A42BA6" w:rsidRPr="009E08E4" w:rsidRDefault="00A42BA6" w:rsidP="003C3375">
      <w:pPr>
        <w:pStyle w:val="ListParagraph"/>
        <w:numPr>
          <w:ilvl w:val="2"/>
          <w:numId w:val="1"/>
        </w:numPr>
        <w:ind w:left="1418" w:hanging="709"/>
        <w:jc w:val="both"/>
      </w:pPr>
      <w:r w:rsidRPr="009E08E4">
        <w:t>teenuste väikehankel sõlmitakse hankeleping ideekonkursi võitjaga või ühega võitjatest ja selline tingimus oli sätestatud ideekonkursi kutses või ideekonkursi kohta avaldatud teates või kuulutuses. Kui hankeleping sõlmitakse ühega ideekonkursi võitjatest, peetakse läbirääkimisi kõigi võitjatega.</w:t>
      </w:r>
    </w:p>
    <w:p w:rsidR="00A42BA6" w:rsidRPr="009E08E4" w:rsidRDefault="00A42BA6" w:rsidP="009E08E4">
      <w:pPr>
        <w:pStyle w:val="ListParagraph"/>
        <w:ind w:left="0"/>
        <w:jc w:val="both"/>
      </w:pPr>
    </w:p>
    <w:p w:rsidR="00A42BA6" w:rsidRDefault="00A42BA6" w:rsidP="003C3375">
      <w:pPr>
        <w:pStyle w:val="ListParagraph"/>
        <w:numPr>
          <w:ilvl w:val="0"/>
          <w:numId w:val="1"/>
        </w:numPr>
        <w:ind w:left="709" w:hanging="709"/>
        <w:jc w:val="both"/>
        <w:rPr>
          <w:b/>
        </w:rPr>
      </w:pPr>
      <w:r w:rsidRPr="009E08E4">
        <w:rPr>
          <w:b/>
        </w:rPr>
        <w:t>Hankelepingu</w:t>
      </w:r>
      <w:r w:rsidR="009119ED">
        <w:rPr>
          <w:b/>
        </w:rPr>
        <w:t>te sõlmimine</w:t>
      </w:r>
    </w:p>
    <w:p w:rsidR="002A2EDB" w:rsidRDefault="00A42BA6" w:rsidP="003C3375">
      <w:pPr>
        <w:pStyle w:val="ListParagraph"/>
        <w:numPr>
          <w:ilvl w:val="1"/>
          <w:numId w:val="1"/>
        </w:numPr>
        <w:ind w:left="709" w:hanging="709"/>
        <w:jc w:val="both"/>
      </w:pPr>
      <w:r w:rsidRPr="009E08E4">
        <w:t>Hankelepingute sõlmimine, täitmine, muutmine ja lõpetamine toimub</w:t>
      </w:r>
      <w:r w:rsidR="007B3A66">
        <w:t xml:space="preserve"> vastavalt</w:t>
      </w:r>
      <w:r w:rsidRPr="009E08E4">
        <w:t xml:space="preserve"> </w:t>
      </w:r>
      <w:hyperlink r:id="rId14" w:history="1">
        <w:r w:rsidR="007B3A66" w:rsidRPr="007B3A66">
          <w:rPr>
            <w:rStyle w:val="Hyperlink"/>
          </w:rPr>
          <w:t>Riigimetsa Majandamise Keskuse lepingute menetlemise korras</w:t>
        </w:r>
      </w:hyperlink>
      <w:r w:rsidRPr="009E08E4">
        <w:t xml:space="preserve"> sätestatud nõuete</w:t>
      </w:r>
      <w:r w:rsidR="007B3A66">
        <w:t>le</w:t>
      </w:r>
      <w:r w:rsidRPr="009E08E4">
        <w:t xml:space="preserve">. </w:t>
      </w:r>
    </w:p>
    <w:p w:rsidR="00A42BA6" w:rsidRPr="005D0773" w:rsidRDefault="00A42BA6" w:rsidP="003C3375">
      <w:pPr>
        <w:pStyle w:val="ListParagraph"/>
        <w:numPr>
          <w:ilvl w:val="1"/>
          <w:numId w:val="1"/>
        </w:numPr>
        <w:ind w:left="709" w:hanging="709"/>
        <w:jc w:val="both"/>
      </w:pPr>
      <w:r w:rsidRPr="005D0773">
        <w:t xml:space="preserve">Hankeleping, millele on õigusaktis kehtestatud vorminõue, peab olema sõlmitud õigusaktist tulenevas vormis. </w:t>
      </w:r>
      <w:r w:rsidR="00EB75D2" w:rsidRPr="005D0773">
        <w:t>r</w:t>
      </w:r>
      <w:hyperlink r:id="rId15" w:history="1">
        <w:r w:rsidR="002A2EDB" w:rsidRPr="005D0773">
          <w:rPr>
            <w:rStyle w:val="Hyperlink"/>
          </w:rPr>
          <w:t>iigihangete seadusest</w:t>
        </w:r>
      </w:hyperlink>
      <w:r w:rsidRPr="005D0773">
        <w:t xml:space="preserve"> tulenevalt peab hankelepingu sõlmima kirjalikku taasesitamist võimaldavas vormis, kui selle maksumus on vähemalt 20 000 eurot.</w:t>
      </w:r>
    </w:p>
    <w:p w:rsidR="002A2EDB" w:rsidRDefault="00A42BA6" w:rsidP="003C3375">
      <w:pPr>
        <w:pStyle w:val="ListParagraph"/>
        <w:numPr>
          <w:ilvl w:val="1"/>
          <w:numId w:val="1"/>
        </w:numPr>
        <w:ind w:left="709" w:hanging="709"/>
        <w:jc w:val="both"/>
      </w:pPr>
      <w:r w:rsidRPr="009E08E4">
        <w:t>Olenemata väikehanke või väikeostu maksumusest</w:t>
      </w:r>
      <w:r w:rsidR="002A2EDB">
        <w:t xml:space="preserve"> ja see on</w:t>
      </w:r>
      <w:r w:rsidRPr="009E08E4">
        <w:t xml:space="preserve"> vajalik tulenevalt tehingu olemusest või eesmärgist, võib vormistada kirjaliku lepingu ka eelnimetatud piirmäärast madalama maksumusega asja ostmisel või teenuse tellimisel</w:t>
      </w:r>
      <w:r w:rsidR="002A2EDB">
        <w:t>.</w:t>
      </w:r>
      <w:r w:rsidRPr="009E08E4">
        <w:t xml:space="preserve"> </w:t>
      </w:r>
      <w:r w:rsidR="002A2EDB">
        <w:t>N</w:t>
      </w:r>
      <w:r w:rsidR="00EB75D2">
        <w:t>t</w:t>
      </w:r>
      <w:r w:rsidRPr="009E08E4">
        <w:t xml:space="preserve"> vajadusel leppida sõnaselgelt kokku</w:t>
      </w:r>
      <w:r w:rsidR="002A2EDB">
        <w:t>:</w:t>
      </w:r>
    </w:p>
    <w:p w:rsidR="002A2EDB" w:rsidRDefault="00A42BA6" w:rsidP="003C3375">
      <w:pPr>
        <w:pStyle w:val="ListParagraph"/>
        <w:numPr>
          <w:ilvl w:val="2"/>
          <w:numId w:val="1"/>
        </w:numPr>
        <w:ind w:left="1418" w:hanging="698"/>
        <w:jc w:val="both"/>
      </w:pPr>
      <w:r w:rsidRPr="009E08E4">
        <w:t>ostetava asja või teenuse omadustes ja kvaliteedis</w:t>
      </w:r>
      <w:r w:rsidR="002A2EDB">
        <w:t>;</w:t>
      </w:r>
    </w:p>
    <w:p w:rsidR="002A2EDB" w:rsidRDefault="00A42BA6" w:rsidP="003C3375">
      <w:pPr>
        <w:pStyle w:val="ListParagraph"/>
        <w:numPr>
          <w:ilvl w:val="2"/>
          <w:numId w:val="1"/>
        </w:numPr>
        <w:ind w:left="1418" w:hanging="698"/>
        <w:jc w:val="both"/>
      </w:pPr>
      <w:r w:rsidRPr="009E08E4">
        <w:t>lepingupoolte vastastikustes kohustustes</w:t>
      </w:r>
      <w:r w:rsidR="002A2EDB">
        <w:t>;</w:t>
      </w:r>
    </w:p>
    <w:p w:rsidR="002A2EDB" w:rsidRDefault="00A42BA6" w:rsidP="003C3375">
      <w:pPr>
        <w:pStyle w:val="ListParagraph"/>
        <w:numPr>
          <w:ilvl w:val="2"/>
          <w:numId w:val="1"/>
        </w:numPr>
        <w:ind w:left="1418" w:hanging="698"/>
        <w:jc w:val="both"/>
      </w:pPr>
      <w:r w:rsidRPr="009E08E4">
        <w:lastRenderedPageBreak/>
        <w:t>lepingu täitmise tähtpäevas</w:t>
      </w:r>
      <w:r w:rsidR="002A2EDB">
        <w:t>;</w:t>
      </w:r>
    </w:p>
    <w:p w:rsidR="002A2EDB" w:rsidRDefault="00A42BA6" w:rsidP="003C3375">
      <w:pPr>
        <w:pStyle w:val="ListParagraph"/>
        <w:numPr>
          <w:ilvl w:val="2"/>
          <w:numId w:val="1"/>
        </w:numPr>
        <w:ind w:left="1418" w:hanging="698"/>
        <w:jc w:val="both"/>
      </w:pPr>
      <w:r w:rsidRPr="009E08E4">
        <w:t>intellektuaalses omandis või muudes muuseumile olulistes küsimustes</w:t>
      </w:r>
      <w:r w:rsidR="002A2EDB">
        <w:t>;</w:t>
      </w:r>
    </w:p>
    <w:p w:rsidR="00A42BA6" w:rsidRDefault="00A42BA6" w:rsidP="003C3375">
      <w:pPr>
        <w:pStyle w:val="ListParagraph"/>
        <w:numPr>
          <w:ilvl w:val="2"/>
          <w:numId w:val="1"/>
        </w:numPr>
        <w:ind w:left="1418" w:hanging="698"/>
        <w:jc w:val="both"/>
      </w:pPr>
      <w:r w:rsidRPr="009E08E4">
        <w:t>mis ei ole fikseeritud tellimiskirjas, pakkumuses või dokumendis, mille alusel saab hinnata kohustuse täitmise kvaliteeti või lepingupoolte tegelikku tahet.</w:t>
      </w:r>
    </w:p>
    <w:p w:rsidR="00A42BA6" w:rsidRDefault="00A42BA6" w:rsidP="003C3375">
      <w:pPr>
        <w:pStyle w:val="ListParagraph"/>
        <w:numPr>
          <w:ilvl w:val="1"/>
          <w:numId w:val="1"/>
        </w:numPr>
        <w:ind w:left="709" w:hanging="709"/>
        <w:jc w:val="both"/>
      </w:pPr>
      <w:r w:rsidRPr="009E08E4">
        <w:t xml:space="preserve">Hankelepingu tingimused peavad vastama </w:t>
      </w:r>
      <w:hyperlink r:id="rId16" w:history="1">
        <w:r w:rsidR="00EB75D2">
          <w:rPr>
            <w:rStyle w:val="Hyperlink"/>
          </w:rPr>
          <w:t>r</w:t>
        </w:r>
        <w:r w:rsidR="006459EE" w:rsidRPr="006459EE">
          <w:rPr>
            <w:rStyle w:val="Hyperlink"/>
          </w:rPr>
          <w:t>iigihangete seaduses</w:t>
        </w:r>
      </w:hyperlink>
      <w:r w:rsidR="006459EE">
        <w:t xml:space="preserve"> </w:t>
      </w:r>
      <w:r w:rsidRPr="009E08E4">
        <w:t>sätestatud nõuetele, riigihanke alusdokumentide ja edukaks tunnistatud pakkumuse tingimustele läbirääkimiste pidamise korral</w:t>
      </w:r>
      <w:r w:rsidR="006459EE">
        <w:t>,</w:t>
      </w:r>
      <w:r w:rsidRPr="009E08E4">
        <w:t xml:space="preserve"> samuti läbirääkimiste käigus kokkulepitud tingimustele.</w:t>
      </w:r>
    </w:p>
    <w:p w:rsidR="006459EE" w:rsidRDefault="00A42BA6" w:rsidP="003C3375">
      <w:pPr>
        <w:pStyle w:val="ListParagraph"/>
        <w:numPr>
          <w:ilvl w:val="1"/>
          <w:numId w:val="1"/>
        </w:numPr>
        <w:ind w:left="709" w:hanging="709"/>
        <w:jc w:val="both"/>
      </w:pPr>
      <w:r w:rsidRPr="009E08E4">
        <w:t>Juhul, kui hange teostati ilma riigihanke alusdokumente koostamata, peavad hankelepingu tingimused vastama hanketoimingute läbi viimisel hankes osalemisest huvitatud isikutele edastatud tingimustele ja pakkujate poolt esitatud pakkumustes toodud tingimustele, samuti läbirääkimiste pidamise korral läbirääkimiste käigus kokkulepitud tingimustele.</w:t>
      </w:r>
    </w:p>
    <w:p w:rsidR="00A42BA6" w:rsidRDefault="00A42BA6" w:rsidP="003C3375">
      <w:pPr>
        <w:pStyle w:val="ListParagraph"/>
        <w:numPr>
          <w:ilvl w:val="1"/>
          <w:numId w:val="1"/>
        </w:numPr>
        <w:ind w:left="709" w:hanging="709"/>
        <w:jc w:val="both"/>
      </w:pPr>
      <w:r w:rsidRPr="009E08E4">
        <w:t xml:space="preserve">Hankeleping </w:t>
      </w:r>
      <w:r w:rsidR="006459EE">
        <w:t xml:space="preserve">salvestatakse </w:t>
      </w:r>
      <w:r w:rsidRPr="009E08E4">
        <w:t xml:space="preserve"> DHS</w:t>
      </w:r>
      <w:r w:rsidR="006459EE">
        <w:t>-</w:t>
      </w:r>
      <w:r w:rsidRPr="009E08E4">
        <w:t>i</w:t>
      </w:r>
      <w:r w:rsidR="006459EE">
        <w:t xml:space="preserve"> sarja 1-18 „Põhitegevusega seotud lepingud“</w:t>
      </w:r>
      <w:r w:rsidRPr="009E08E4">
        <w:t xml:space="preserve">.  </w:t>
      </w:r>
    </w:p>
    <w:p w:rsidR="006459EE" w:rsidRPr="009E08E4" w:rsidRDefault="006459EE" w:rsidP="003C3375">
      <w:pPr>
        <w:pStyle w:val="ListParagraph"/>
        <w:numPr>
          <w:ilvl w:val="1"/>
          <w:numId w:val="1"/>
        </w:numPr>
        <w:ind w:left="709" w:hanging="709"/>
        <w:jc w:val="both"/>
      </w:pPr>
      <w:r w:rsidRPr="009E08E4">
        <w:t xml:space="preserve">Hankelepinguid võib muuta, kui see ei ole keelatud seaduses ja </w:t>
      </w:r>
      <w:r w:rsidR="00EB75D2">
        <w:t xml:space="preserve">ettenähtud hankedokumentides ja hankelepingus. </w:t>
      </w:r>
    </w:p>
    <w:p w:rsidR="00A42BA6" w:rsidRDefault="00A42BA6" w:rsidP="003C3375">
      <w:pPr>
        <w:pStyle w:val="ListParagraph"/>
        <w:numPr>
          <w:ilvl w:val="1"/>
          <w:numId w:val="1"/>
        </w:numPr>
        <w:ind w:left="709" w:hanging="709"/>
        <w:jc w:val="both"/>
      </w:pPr>
      <w:r w:rsidRPr="009E08E4">
        <w:t xml:space="preserve">Hankelepingu lõpetamine toimub </w:t>
      </w:r>
      <w:r w:rsidR="00EB75D2">
        <w:t xml:space="preserve">hankelepingu ja </w:t>
      </w:r>
      <w:hyperlink r:id="rId17" w:history="1">
        <w:r w:rsidR="00EB75D2">
          <w:rPr>
            <w:rStyle w:val="Hyperlink"/>
          </w:rPr>
          <w:t>v</w:t>
        </w:r>
        <w:r w:rsidRPr="006459EE">
          <w:rPr>
            <w:rStyle w:val="Hyperlink"/>
          </w:rPr>
          <w:t>õlaõigusseaduses</w:t>
        </w:r>
      </w:hyperlink>
      <w:r w:rsidR="00EB75D2">
        <w:t xml:space="preserve"> </w:t>
      </w:r>
      <w:r w:rsidRPr="009E08E4">
        <w:t>sätestatud korras. Leping lõpeb lepingu täitmisel, lepingu tähtaja lõppemisel või lepingu ülesütlemisel või lepingust taganemisel või lepingu lõpetamisel poolte kokkuleppel.</w:t>
      </w:r>
    </w:p>
    <w:p w:rsidR="00A42BA6" w:rsidRPr="009E08E4" w:rsidRDefault="00A42BA6" w:rsidP="003C3375">
      <w:pPr>
        <w:jc w:val="both"/>
      </w:pPr>
    </w:p>
    <w:p w:rsidR="00A42BA6" w:rsidRDefault="00A42BA6" w:rsidP="003C3375">
      <w:pPr>
        <w:pStyle w:val="ListParagraph"/>
        <w:numPr>
          <w:ilvl w:val="0"/>
          <w:numId w:val="1"/>
        </w:numPr>
        <w:ind w:left="709" w:hanging="709"/>
        <w:jc w:val="both"/>
        <w:rPr>
          <w:b/>
        </w:rPr>
      </w:pPr>
      <w:r w:rsidRPr="009E08E4">
        <w:rPr>
          <w:b/>
        </w:rPr>
        <w:t>Han</w:t>
      </w:r>
      <w:r w:rsidR="009119ED">
        <w:rPr>
          <w:b/>
        </w:rPr>
        <w:t>gete</w:t>
      </w:r>
      <w:r w:rsidRPr="009E08E4">
        <w:rPr>
          <w:b/>
        </w:rPr>
        <w:t xml:space="preserve"> dokumenteerimine</w:t>
      </w:r>
    </w:p>
    <w:p w:rsidR="004B17A1" w:rsidRDefault="00A42BA6" w:rsidP="003C3375">
      <w:pPr>
        <w:pStyle w:val="ListParagraph"/>
        <w:numPr>
          <w:ilvl w:val="1"/>
          <w:numId w:val="1"/>
        </w:numPr>
        <w:ind w:left="709" w:hanging="709"/>
        <w:jc w:val="both"/>
      </w:pPr>
      <w:r w:rsidRPr="009E08E4">
        <w:t xml:space="preserve">Riigihanke alusdokumendid vormistatakse kirjalikku taasesitamist võimaldavas vormis ning kinnitatakse </w:t>
      </w:r>
      <w:r w:rsidR="00EB75D2">
        <w:t xml:space="preserve">struktuuriüksuse </w:t>
      </w:r>
      <w:r w:rsidRPr="009E08E4">
        <w:t>juhataja poolt.</w:t>
      </w:r>
    </w:p>
    <w:p w:rsidR="00A42BA6" w:rsidRDefault="00A42BA6" w:rsidP="003C3375">
      <w:pPr>
        <w:pStyle w:val="ListParagraph"/>
        <w:numPr>
          <w:ilvl w:val="1"/>
          <w:numId w:val="1"/>
        </w:numPr>
        <w:ind w:left="709" w:hanging="709"/>
        <w:jc w:val="both"/>
      </w:pPr>
      <w:r w:rsidRPr="009E08E4">
        <w:t>Riigihanke alusdokumente ei pea eraldi dokumendina vormistama väikeostude puhul. Sellisel juhul võib riigihanke alusdokumendi vormistada huvitatud isikutele saadetava kirjana või elektroonilise dokumendina</w:t>
      </w:r>
      <w:r w:rsidR="004B17A1">
        <w:t>,</w:t>
      </w:r>
      <w:r w:rsidRPr="009E08E4">
        <w:t xml:space="preserve"> mis sisaldab käesoleva juhendi punktis </w:t>
      </w:r>
      <w:r w:rsidR="004B17A1">
        <w:t>5.2.</w:t>
      </w:r>
      <w:r w:rsidRPr="009E08E4">
        <w:t xml:space="preserve"> sätestatud informatsiooni.</w:t>
      </w:r>
    </w:p>
    <w:p w:rsidR="004B17A1" w:rsidRDefault="00A42BA6" w:rsidP="003C3375">
      <w:pPr>
        <w:pStyle w:val="ListParagraph"/>
        <w:numPr>
          <w:ilvl w:val="1"/>
          <w:numId w:val="1"/>
        </w:numPr>
        <w:ind w:left="709" w:hanging="709"/>
        <w:jc w:val="both"/>
      </w:pPr>
      <w:r w:rsidRPr="009E08E4">
        <w:t>Väikehangete puhul vormistatakse hankeotsustused kirjalikult, soovitavalt elektroonilise dokumendina</w:t>
      </w:r>
      <w:r w:rsidR="004B17A1">
        <w:t>, kas</w:t>
      </w:r>
      <w:r w:rsidRPr="009E08E4">
        <w:t xml:space="preserve">: </w:t>
      </w:r>
    </w:p>
    <w:p w:rsidR="004B17A1" w:rsidRDefault="00EB75D2" w:rsidP="003C3375">
      <w:pPr>
        <w:pStyle w:val="ListParagraph"/>
        <w:numPr>
          <w:ilvl w:val="2"/>
          <w:numId w:val="1"/>
        </w:numPr>
        <w:ind w:left="1418" w:hanging="709"/>
        <w:jc w:val="both"/>
      </w:pPr>
      <w:r>
        <w:t xml:space="preserve">struktuuriüksuse </w:t>
      </w:r>
      <w:r w:rsidR="00A42BA6" w:rsidRPr="009E08E4">
        <w:t>juhataja käskkirjana</w:t>
      </w:r>
      <w:r w:rsidR="004B17A1">
        <w:t>;</w:t>
      </w:r>
    </w:p>
    <w:p w:rsidR="004B17A1" w:rsidRDefault="00A42BA6" w:rsidP="003C3375">
      <w:pPr>
        <w:pStyle w:val="ListParagraph"/>
        <w:numPr>
          <w:ilvl w:val="2"/>
          <w:numId w:val="1"/>
        </w:numPr>
        <w:ind w:left="1418" w:hanging="709"/>
        <w:jc w:val="both"/>
      </w:pPr>
      <w:r w:rsidRPr="009E08E4">
        <w:t>pakkumuste hindamise protokollina</w:t>
      </w:r>
      <w:r w:rsidR="004B17A1">
        <w:t>;</w:t>
      </w:r>
    </w:p>
    <w:p w:rsidR="00A42BA6" w:rsidRDefault="00A42BA6" w:rsidP="003C3375">
      <w:pPr>
        <w:pStyle w:val="ListParagraph"/>
        <w:numPr>
          <w:ilvl w:val="2"/>
          <w:numId w:val="1"/>
        </w:numPr>
        <w:ind w:left="1418" w:hanging="709"/>
        <w:jc w:val="both"/>
      </w:pPr>
      <w:r w:rsidRPr="009E08E4">
        <w:t xml:space="preserve">hanget kokkuvõtva memona vms. </w:t>
      </w:r>
    </w:p>
    <w:p w:rsidR="00A42BA6" w:rsidRDefault="00A42BA6" w:rsidP="00850077">
      <w:pPr>
        <w:pStyle w:val="ListParagraph"/>
        <w:numPr>
          <w:ilvl w:val="1"/>
          <w:numId w:val="1"/>
        </w:numPr>
        <w:ind w:left="709" w:hanging="709"/>
        <w:jc w:val="both"/>
      </w:pPr>
      <w:r w:rsidRPr="009E08E4">
        <w:t>Hankeotsustusi ei pea kirjaliku ega elektroonilise õigusaktina vormistama väikeostude puhul.</w:t>
      </w:r>
    </w:p>
    <w:p w:rsidR="003C3375" w:rsidRDefault="003C3375" w:rsidP="00850077">
      <w:pPr>
        <w:pStyle w:val="ListParagraph"/>
        <w:numPr>
          <w:ilvl w:val="1"/>
          <w:numId w:val="1"/>
        </w:numPr>
        <w:ind w:left="709" w:hanging="709"/>
        <w:jc w:val="both"/>
      </w:pPr>
      <w:r>
        <w:t>R</w:t>
      </w:r>
      <w:r w:rsidR="00A42BA6" w:rsidRPr="009E08E4">
        <w:t>iigihanke alusdokumendid</w:t>
      </w:r>
      <w:r>
        <w:t>,</w:t>
      </w:r>
      <w:r w:rsidR="00A42BA6" w:rsidRPr="009E08E4">
        <w:t xml:space="preserve"> hankega seotud kirjavahetus ja hankeotsused tuleb läbiviidavate hangete kaupa </w:t>
      </w:r>
      <w:r>
        <w:t>salvestada</w:t>
      </w:r>
      <w:r w:rsidR="00A42BA6" w:rsidRPr="009E08E4">
        <w:t xml:space="preserve"> DHS-i</w:t>
      </w:r>
      <w:r>
        <w:t xml:space="preserve"> sarja 1-47</w:t>
      </w:r>
      <w:r w:rsidR="00A42BA6" w:rsidRPr="009E08E4">
        <w:t xml:space="preserve"> „Hangete dokumentatsioon“.</w:t>
      </w:r>
    </w:p>
    <w:p w:rsidR="00A42BA6" w:rsidRPr="009E08E4" w:rsidRDefault="00A42BA6" w:rsidP="00850077">
      <w:pPr>
        <w:pStyle w:val="ListParagraph"/>
        <w:numPr>
          <w:ilvl w:val="1"/>
          <w:numId w:val="1"/>
        </w:numPr>
        <w:ind w:left="709" w:hanging="709"/>
        <w:jc w:val="both"/>
      </w:pPr>
      <w:r w:rsidRPr="009E08E4">
        <w:t>Sarja</w:t>
      </w:r>
      <w:r w:rsidR="00022884">
        <w:t xml:space="preserve"> 1-47 „Hangete dokumentatsioon“</w:t>
      </w:r>
      <w:r w:rsidRPr="009E08E4">
        <w:t xml:space="preserve"> </w:t>
      </w:r>
      <w:r w:rsidR="00022884">
        <w:t>salvestatakse</w:t>
      </w:r>
      <w:r w:rsidR="00022884" w:rsidRPr="009E08E4">
        <w:t xml:space="preserve"> </w:t>
      </w:r>
      <w:r w:rsidRPr="009E08E4">
        <w:t>vastavalt nende dokumentide tekkimise ajalisele järjestusele:</w:t>
      </w:r>
    </w:p>
    <w:p w:rsidR="00A42BA6" w:rsidRPr="009E08E4" w:rsidRDefault="00A42BA6" w:rsidP="00850077">
      <w:pPr>
        <w:pStyle w:val="ListParagraph"/>
        <w:numPr>
          <w:ilvl w:val="2"/>
          <w:numId w:val="1"/>
        </w:numPr>
        <w:ind w:left="1418" w:hanging="698"/>
        <w:jc w:val="both"/>
      </w:pPr>
      <w:r w:rsidRPr="009E08E4">
        <w:t>hanke alusdokumendid;</w:t>
      </w:r>
    </w:p>
    <w:p w:rsidR="00A42BA6" w:rsidRPr="009E08E4" w:rsidRDefault="00A42BA6" w:rsidP="00850077">
      <w:pPr>
        <w:pStyle w:val="ListParagraph"/>
        <w:numPr>
          <w:ilvl w:val="2"/>
          <w:numId w:val="1"/>
        </w:numPr>
        <w:ind w:left="1418" w:hanging="698"/>
        <w:jc w:val="both"/>
      </w:pPr>
      <w:r w:rsidRPr="009E08E4">
        <w:t>hankeotsused;</w:t>
      </w:r>
    </w:p>
    <w:p w:rsidR="00A42BA6" w:rsidRPr="009E08E4" w:rsidRDefault="00A42BA6" w:rsidP="00850077">
      <w:pPr>
        <w:pStyle w:val="ListParagraph"/>
        <w:numPr>
          <w:ilvl w:val="2"/>
          <w:numId w:val="1"/>
        </w:numPr>
        <w:ind w:left="1418" w:hanging="698"/>
        <w:jc w:val="both"/>
      </w:pPr>
      <w:r w:rsidRPr="009E08E4">
        <w:t>hankelepingu koopia selle olemasolul;</w:t>
      </w:r>
    </w:p>
    <w:p w:rsidR="00A42BA6" w:rsidRPr="009E08E4" w:rsidRDefault="00A42BA6" w:rsidP="00850077">
      <w:pPr>
        <w:pStyle w:val="ListParagraph"/>
        <w:numPr>
          <w:ilvl w:val="2"/>
          <w:numId w:val="1"/>
        </w:numPr>
        <w:ind w:left="1418" w:hanging="698"/>
        <w:jc w:val="both"/>
      </w:pPr>
      <w:r w:rsidRPr="009E08E4">
        <w:t xml:space="preserve">punktis </w:t>
      </w:r>
      <w:r w:rsidR="00FF56F9">
        <w:t>6.3.</w:t>
      </w:r>
      <w:r w:rsidRPr="009E08E4">
        <w:t xml:space="preserve"> nimetatud info võrdlemise tulemused või selgitus</w:t>
      </w:r>
      <w:r w:rsidR="00FF56F9">
        <w:t xml:space="preserve"> </w:t>
      </w:r>
      <w:r w:rsidR="00FF56F9" w:rsidRPr="009E08E4">
        <w:t>selle kohta, miks erinevate pakkujate andmeid ei võrreldud</w:t>
      </w:r>
      <w:r w:rsidRPr="009E08E4">
        <w:t>;</w:t>
      </w:r>
    </w:p>
    <w:p w:rsidR="00A42BA6" w:rsidRDefault="00FF56F9" w:rsidP="00850077">
      <w:pPr>
        <w:pStyle w:val="ListParagraph"/>
        <w:numPr>
          <w:ilvl w:val="2"/>
          <w:numId w:val="1"/>
        </w:numPr>
        <w:ind w:left="1418" w:hanging="698"/>
        <w:jc w:val="both"/>
      </w:pPr>
      <w:r w:rsidRPr="009E08E4">
        <w:t xml:space="preserve">vajaduse korral </w:t>
      </w:r>
      <w:r w:rsidR="00A42BA6" w:rsidRPr="009E08E4">
        <w:t>muud asjakohased dokumendid</w:t>
      </w:r>
      <w:r>
        <w:t>,</w:t>
      </w:r>
      <w:r w:rsidR="00A42BA6" w:rsidRPr="009E08E4">
        <w:t xml:space="preserve"> näiteks kirjavahetus.</w:t>
      </w:r>
    </w:p>
    <w:p w:rsidR="00A42BA6" w:rsidRPr="009E08E4" w:rsidRDefault="00022884" w:rsidP="00850077">
      <w:pPr>
        <w:pStyle w:val="ListParagraph"/>
        <w:numPr>
          <w:ilvl w:val="1"/>
          <w:numId w:val="1"/>
        </w:numPr>
        <w:ind w:left="709" w:hanging="709"/>
        <w:jc w:val="both"/>
      </w:pPr>
      <w:r>
        <w:lastRenderedPageBreak/>
        <w:t>Salvestatavad</w:t>
      </w:r>
      <w:r w:rsidR="00A42BA6" w:rsidRPr="009E08E4">
        <w:t xml:space="preserve"> dokumendid peavad olema autentsed ja tõenduspõhised. </w:t>
      </w:r>
      <w:r>
        <w:t>E</w:t>
      </w:r>
      <w:r w:rsidR="00A42BA6" w:rsidRPr="009E08E4">
        <w:t>-kirjad peavad olema originaalid</w:t>
      </w:r>
      <w:r>
        <w:t xml:space="preserve"> ehk </w:t>
      </w:r>
      <w:r w:rsidR="00A42BA6" w:rsidRPr="009E08E4">
        <w:t xml:space="preserve">algses e-kirja vormingus. </w:t>
      </w:r>
      <w:r w:rsidR="009119ED">
        <w:t>E</w:t>
      </w:r>
      <w:r w:rsidR="00A42BA6" w:rsidRPr="009E08E4">
        <w:t>-kirjade koopiad või algsete e-kirjade edasisaatmised või vastused ne</w:t>
      </w:r>
      <w:r w:rsidR="009119ED">
        <w:t>ile</w:t>
      </w:r>
      <w:r w:rsidR="00A42BA6" w:rsidRPr="009E08E4">
        <w:t xml:space="preserve"> ei ole tõenduspõhised esialgse e-kirja suhtes.</w:t>
      </w:r>
    </w:p>
    <w:p w:rsidR="00A42BA6" w:rsidRPr="009E08E4" w:rsidRDefault="00A42BA6" w:rsidP="009E08E4">
      <w:pPr>
        <w:pStyle w:val="ListParagraph"/>
        <w:ind w:left="0"/>
        <w:jc w:val="both"/>
      </w:pPr>
    </w:p>
    <w:p w:rsidR="00A42BA6" w:rsidRDefault="00A42BA6" w:rsidP="00850077">
      <w:pPr>
        <w:pStyle w:val="ListParagraph"/>
        <w:numPr>
          <w:ilvl w:val="0"/>
          <w:numId w:val="1"/>
        </w:numPr>
        <w:ind w:left="709" w:hanging="709"/>
        <w:jc w:val="both"/>
        <w:rPr>
          <w:b/>
        </w:rPr>
      </w:pPr>
      <w:r w:rsidRPr="009E08E4">
        <w:rPr>
          <w:b/>
        </w:rPr>
        <w:t>Elektroo</w:t>
      </w:r>
      <w:bookmarkStart w:id="0" w:name="_GoBack"/>
      <w:bookmarkEnd w:id="0"/>
      <w:r w:rsidRPr="009E08E4">
        <w:rPr>
          <w:b/>
        </w:rPr>
        <w:t>niliste keskkondade kasutamine</w:t>
      </w:r>
    </w:p>
    <w:p w:rsidR="008277E8" w:rsidRDefault="00A42BA6" w:rsidP="00850077">
      <w:pPr>
        <w:pStyle w:val="ListParagraph"/>
        <w:numPr>
          <w:ilvl w:val="1"/>
          <w:numId w:val="1"/>
        </w:numPr>
        <w:ind w:left="709" w:hanging="709"/>
        <w:jc w:val="both"/>
      </w:pPr>
      <w:r w:rsidRPr="009E08E4">
        <w:t xml:space="preserve">Väikehanke läbiviimiseks </w:t>
      </w:r>
      <w:r w:rsidR="00A13CE2">
        <w:t xml:space="preserve">kasutatakse </w:t>
      </w:r>
      <w:r w:rsidRPr="009E08E4">
        <w:t xml:space="preserve">selleks sobivat ja kehtivatele õiguslikele nõuetele vastavat elektroonilist keskkonda. </w:t>
      </w:r>
    </w:p>
    <w:p w:rsidR="00A42BA6" w:rsidRPr="009E08E4" w:rsidRDefault="00A42BA6" w:rsidP="00850077">
      <w:pPr>
        <w:pStyle w:val="ListParagraph"/>
        <w:numPr>
          <w:ilvl w:val="1"/>
          <w:numId w:val="1"/>
        </w:numPr>
        <w:ind w:left="709" w:hanging="709"/>
        <w:jc w:val="both"/>
      </w:pPr>
      <w:r w:rsidRPr="009E08E4">
        <w:t xml:space="preserve">Sellise keskkonna kasutamine väikehangete läbiviimisel on käesoleva juhendi tähenduses võrdsustatud teate või kuulutuse avaldamisega RMK </w:t>
      </w:r>
      <w:r w:rsidR="008277E8">
        <w:t>kodulehel</w:t>
      </w:r>
      <w:r w:rsidRPr="009E08E4">
        <w:t xml:space="preserve">. </w:t>
      </w:r>
    </w:p>
    <w:p w:rsidR="002F2145" w:rsidRPr="009E08E4" w:rsidRDefault="002F2145" w:rsidP="009E08E4">
      <w:pPr>
        <w:jc w:val="both"/>
      </w:pPr>
    </w:p>
    <w:sectPr w:rsidR="002F2145" w:rsidRPr="009E08E4" w:rsidSect="0014248A">
      <w:pgSz w:w="12240" w:h="15840"/>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C47" w:rsidRDefault="00432C47" w:rsidP="00A42BA6">
      <w:r>
        <w:separator/>
      </w:r>
    </w:p>
  </w:endnote>
  <w:endnote w:type="continuationSeparator" w:id="0">
    <w:p w:rsidR="00432C47" w:rsidRDefault="00432C47" w:rsidP="00A4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C47" w:rsidRDefault="00432C47" w:rsidP="00A42BA6">
      <w:r>
        <w:separator/>
      </w:r>
    </w:p>
  </w:footnote>
  <w:footnote w:type="continuationSeparator" w:id="0">
    <w:p w:rsidR="00432C47" w:rsidRDefault="00432C47" w:rsidP="00A42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A8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F92CAA"/>
    <w:multiLevelType w:val="hybridMultilevel"/>
    <w:tmpl w:val="98DA5E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4C3D17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CEB194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1DE3A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C45544"/>
    <w:multiLevelType w:val="multilevel"/>
    <w:tmpl w:val="0425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6CE25B6C"/>
    <w:multiLevelType w:val="multilevel"/>
    <w:tmpl w:val="31F854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A9B57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641181"/>
    <w:multiLevelType w:val="hybridMultilevel"/>
    <w:tmpl w:val="AD4A8E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2"/>
  </w:num>
  <w:num w:numId="6">
    <w:abstractNumId w:val="1"/>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A6"/>
    <w:rsid w:val="00017656"/>
    <w:rsid w:val="00022884"/>
    <w:rsid w:val="0003021E"/>
    <w:rsid w:val="000D2332"/>
    <w:rsid w:val="000F3217"/>
    <w:rsid w:val="00131F59"/>
    <w:rsid w:val="0014248A"/>
    <w:rsid w:val="00146398"/>
    <w:rsid w:val="00191470"/>
    <w:rsid w:val="002366B5"/>
    <w:rsid w:val="00253973"/>
    <w:rsid w:val="00295933"/>
    <w:rsid w:val="002A2EDB"/>
    <w:rsid w:val="002B17A9"/>
    <w:rsid w:val="002F2145"/>
    <w:rsid w:val="003662C6"/>
    <w:rsid w:val="003670BB"/>
    <w:rsid w:val="003C3375"/>
    <w:rsid w:val="004076FB"/>
    <w:rsid w:val="004218FA"/>
    <w:rsid w:val="00432C47"/>
    <w:rsid w:val="004453FA"/>
    <w:rsid w:val="00487D99"/>
    <w:rsid w:val="004B17A1"/>
    <w:rsid w:val="004D7F01"/>
    <w:rsid w:val="00533012"/>
    <w:rsid w:val="00590F62"/>
    <w:rsid w:val="005A052A"/>
    <w:rsid w:val="005C277C"/>
    <w:rsid w:val="005D0773"/>
    <w:rsid w:val="005E56E1"/>
    <w:rsid w:val="006014EA"/>
    <w:rsid w:val="006459EE"/>
    <w:rsid w:val="006F217C"/>
    <w:rsid w:val="007A2D7B"/>
    <w:rsid w:val="007A5BCA"/>
    <w:rsid w:val="007B3A66"/>
    <w:rsid w:val="007D1BDC"/>
    <w:rsid w:val="007D4840"/>
    <w:rsid w:val="008277E8"/>
    <w:rsid w:val="00833D5C"/>
    <w:rsid w:val="00850077"/>
    <w:rsid w:val="0086634B"/>
    <w:rsid w:val="00890CCF"/>
    <w:rsid w:val="008A7772"/>
    <w:rsid w:val="008E38A4"/>
    <w:rsid w:val="008E5ACC"/>
    <w:rsid w:val="00906688"/>
    <w:rsid w:val="009119ED"/>
    <w:rsid w:val="00915275"/>
    <w:rsid w:val="0091727E"/>
    <w:rsid w:val="00927712"/>
    <w:rsid w:val="00936E2B"/>
    <w:rsid w:val="00971D53"/>
    <w:rsid w:val="009B49A2"/>
    <w:rsid w:val="009C3D5E"/>
    <w:rsid w:val="009E08E4"/>
    <w:rsid w:val="009E3354"/>
    <w:rsid w:val="00A017C6"/>
    <w:rsid w:val="00A13CE2"/>
    <w:rsid w:val="00A267C5"/>
    <w:rsid w:val="00A26FC7"/>
    <w:rsid w:val="00A42BA6"/>
    <w:rsid w:val="00A563B6"/>
    <w:rsid w:val="00B935F0"/>
    <w:rsid w:val="00BE6EFF"/>
    <w:rsid w:val="00CB7436"/>
    <w:rsid w:val="00D246D4"/>
    <w:rsid w:val="00DF2CFA"/>
    <w:rsid w:val="00E016D5"/>
    <w:rsid w:val="00E97D15"/>
    <w:rsid w:val="00EB75D2"/>
    <w:rsid w:val="00EF02B0"/>
    <w:rsid w:val="00F42236"/>
    <w:rsid w:val="00F50A0B"/>
    <w:rsid w:val="00FC1542"/>
    <w:rsid w:val="00FC66C5"/>
    <w:rsid w:val="00FF30C5"/>
    <w:rsid w:val="00FF3A6D"/>
    <w:rsid w:val="00FF56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B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BA6"/>
    <w:pPr>
      <w:ind w:left="720"/>
      <w:contextualSpacing/>
    </w:pPr>
  </w:style>
  <w:style w:type="paragraph" w:styleId="BodyText">
    <w:name w:val="Body Text"/>
    <w:basedOn w:val="Normal"/>
    <w:link w:val="BodyTextChar"/>
    <w:uiPriority w:val="99"/>
    <w:rsid w:val="00A42BA6"/>
    <w:pPr>
      <w:widowControl w:val="0"/>
      <w:autoSpaceDN w:val="0"/>
      <w:adjustRightInd w:val="0"/>
      <w:spacing w:after="120"/>
      <w:textAlignment w:val="baseline"/>
    </w:pPr>
    <w:rPr>
      <w:rFonts w:ascii="Thorndale AMT" w:eastAsia="Times New Roman" w:hAnsi="Thorndale AMT" w:cs="Thorndale AMT"/>
      <w:lang w:eastAsia="zh-CN"/>
    </w:rPr>
  </w:style>
  <w:style w:type="character" w:customStyle="1" w:styleId="BodyTextChar">
    <w:name w:val="Body Text Char"/>
    <w:basedOn w:val="DefaultParagraphFont"/>
    <w:link w:val="BodyText"/>
    <w:uiPriority w:val="99"/>
    <w:rsid w:val="00A42BA6"/>
    <w:rPr>
      <w:rFonts w:ascii="Thorndale AMT" w:eastAsia="Times New Roman" w:hAnsi="Thorndale AMT" w:cs="Thorndale AMT"/>
      <w:sz w:val="24"/>
      <w:szCs w:val="24"/>
      <w:lang w:eastAsia="zh-CN"/>
    </w:rPr>
  </w:style>
  <w:style w:type="paragraph" w:styleId="Header">
    <w:name w:val="header"/>
    <w:basedOn w:val="Normal"/>
    <w:link w:val="HeaderChar"/>
    <w:uiPriority w:val="99"/>
    <w:unhideWhenUsed/>
    <w:rsid w:val="00A42BA6"/>
    <w:pPr>
      <w:tabs>
        <w:tab w:val="center" w:pos="4536"/>
        <w:tab w:val="right" w:pos="9072"/>
      </w:tabs>
    </w:pPr>
  </w:style>
  <w:style w:type="character" w:customStyle="1" w:styleId="HeaderChar">
    <w:name w:val="Header Char"/>
    <w:basedOn w:val="DefaultParagraphFont"/>
    <w:link w:val="Header"/>
    <w:uiPriority w:val="99"/>
    <w:rsid w:val="00A42BA6"/>
    <w:rPr>
      <w:rFonts w:ascii="Times New Roman" w:hAnsi="Times New Roman" w:cs="Times New Roman"/>
      <w:sz w:val="24"/>
      <w:szCs w:val="24"/>
    </w:rPr>
  </w:style>
  <w:style w:type="paragraph" w:styleId="Footer">
    <w:name w:val="footer"/>
    <w:basedOn w:val="Normal"/>
    <w:link w:val="FooterChar"/>
    <w:uiPriority w:val="99"/>
    <w:unhideWhenUsed/>
    <w:rsid w:val="00A42BA6"/>
    <w:pPr>
      <w:tabs>
        <w:tab w:val="center" w:pos="4536"/>
        <w:tab w:val="right" w:pos="9072"/>
      </w:tabs>
    </w:pPr>
  </w:style>
  <w:style w:type="character" w:customStyle="1" w:styleId="FooterChar">
    <w:name w:val="Footer Char"/>
    <w:basedOn w:val="DefaultParagraphFont"/>
    <w:link w:val="Footer"/>
    <w:uiPriority w:val="99"/>
    <w:rsid w:val="00A42BA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36E2B"/>
    <w:rPr>
      <w:rFonts w:ascii="Tahoma" w:hAnsi="Tahoma" w:cs="Tahoma"/>
      <w:sz w:val="16"/>
      <w:szCs w:val="16"/>
    </w:rPr>
  </w:style>
  <w:style w:type="character" w:customStyle="1" w:styleId="BalloonTextChar">
    <w:name w:val="Balloon Text Char"/>
    <w:basedOn w:val="DefaultParagraphFont"/>
    <w:link w:val="BalloonText"/>
    <w:uiPriority w:val="99"/>
    <w:semiHidden/>
    <w:rsid w:val="00936E2B"/>
    <w:rPr>
      <w:rFonts w:ascii="Tahoma" w:hAnsi="Tahoma" w:cs="Tahoma"/>
      <w:sz w:val="16"/>
      <w:szCs w:val="16"/>
    </w:rPr>
  </w:style>
  <w:style w:type="character" w:styleId="Hyperlink">
    <w:name w:val="Hyperlink"/>
    <w:basedOn w:val="DefaultParagraphFont"/>
    <w:uiPriority w:val="99"/>
    <w:unhideWhenUsed/>
    <w:rsid w:val="00A017C6"/>
    <w:rPr>
      <w:color w:val="0000FF" w:themeColor="hyperlink"/>
      <w:u w:val="single"/>
    </w:rPr>
  </w:style>
  <w:style w:type="character" w:styleId="CommentReference">
    <w:name w:val="annotation reference"/>
    <w:basedOn w:val="DefaultParagraphFont"/>
    <w:uiPriority w:val="99"/>
    <w:semiHidden/>
    <w:unhideWhenUsed/>
    <w:rsid w:val="008A7772"/>
    <w:rPr>
      <w:sz w:val="16"/>
      <w:szCs w:val="16"/>
    </w:rPr>
  </w:style>
  <w:style w:type="paragraph" w:styleId="CommentText">
    <w:name w:val="annotation text"/>
    <w:basedOn w:val="Normal"/>
    <w:link w:val="CommentTextChar"/>
    <w:uiPriority w:val="99"/>
    <w:semiHidden/>
    <w:unhideWhenUsed/>
    <w:rsid w:val="008A7772"/>
    <w:rPr>
      <w:sz w:val="20"/>
      <w:szCs w:val="20"/>
    </w:rPr>
  </w:style>
  <w:style w:type="character" w:customStyle="1" w:styleId="CommentTextChar">
    <w:name w:val="Comment Text Char"/>
    <w:basedOn w:val="DefaultParagraphFont"/>
    <w:link w:val="CommentText"/>
    <w:uiPriority w:val="99"/>
    <w:semiHidden/>
    <w:rsid w:val="008A77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772"/>
    <w:rPr>
      <w:b/>
      <w:bCs/>
    </w:rPr>
  </w:style>
  <w:style w:type="character" w:customStyle="1" w:styleId="CommentSubjectChar">
    <w:name w:val="Comment Subject Char"/>
    <w:basedOn w:val="CommentTextChar"/>
    <w:link w:val="CommentSubject"/>
    <w:uiPriority w:val="99"/>
    <w:semiHidden/>
    <w:rsid w:val="008A7772"/>
    <w:rPr>
      <w:rFonts w:ascii="Times New Roman" w:hAnsi="Times New Roman" w:cs="Times New Roman"/>
      <w:b/>
      <w:bCs/>
      <w:sz w:val="20"/>
      <w:szCs w:val="20"/>
    </w:rPr>
  </w:style>
  <w:style w:type="paragraph" w:styleId="Revision">
    <w:name w:val="Revision"/>
    <w:hidden/>
    <w:uiPriority w:val="99"/>
    <w:semiHidden/>
    <w:rsid w:val="008A777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B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BA6"/>
    <w:pPr>
      <w:ind w:left="720"/>
      <w:contextualSpacing/>
    </w:pPr>
  </w:style>
  <w:style w:type="paragraph" w:styleId="BodyText">
    <w:name w:val="Body Text"/>
    <w:basedOn w:val="Normal"/>
    <w:link w:val="BodyTextChar"/>
    <w:uiPriority w:val="99"/>
    <w:rsid w:val="00A42BA6"/>
    <w:pPr>
      <w:widowControl w:val="0"/>
      <w:autoSpaceDN w:val="0"/>
      <w:adjustRightInd w:val="0"/>
      <w:spacing w:after="120"/>
      <w:textAlignment w:val="baseline"/>
    </w:pPr>
    <w:rPr>
      <w:rFonts w:ascii="Thorndale AMT" w:eastAsia="Times New Roman" w:hAnsi="Thorndale AMT" w:cs="Thorndale AMT"/>
      <w:lang w:eastAsia="zh-CN"/>
    </w:rPr>
  </w:style>
  <w:style w:type="character" w:customStyle="1" w:styleId="BodyTextChar">
    <w:name w:val="Body Text Char"/>
    <w:basedOn w:val="DefaultParagraphFont"/>
    <w:link w:val="BodyText"/>
    <w:uiPriority w:val="99"/>
    <w:rsid w:val="00A42BA6"/>
    <w:rPr>
      <w:rFonts w:ascii="Thorndale AMT" w:eastAsia="Times New Roman" w:hAnsi="Thorndale AMT" w:cs="Thorndale AMT"/>
      <w:sz w:val="24"/>
      <w:szCs w:val="24"/>
      <w:lang w:eastAsia="zh-CN"/>
    </w:rPr>
  </w:style>
  <w:style w:type="paragraph" w:styleId="Header">
    <w:name w:val="header"/>
    <w:basedOn w:val="Normal"/>
    <w:link w:val="HeaderChar"/>
    <w:uiPriority w:val="99"/>
    <w:unhideWhenUsed/>
    <w:rsid w:val="00A42BA6"/>
    <w:pPr>
      <w:tabs>
        <w:tab w:val="center" w:pos="4536"/>
        <w:tab w:val="right" w:pos="9072"/>
      </w:tabs>
    </w:pPr>
  </w:style>
  <w:style w:type="character" w:customStyle="1" w:styleId="HeaderChar">
    <w:name w:val="Header Char"/>
    <w:basedOn w:val="DefaultParagraphFont"/>
    <w:link w:val="Header"/>
    <w:uiPriority w:val="99"/>
    <w:rsid w:val="00A42BA6"/>
    <w:rPr>
      <w:rFonts w:ascii="Times New Roman" w:hAnsi="Times New Roman" w:cs="Times New Roman"/>
      <w:sz w:val="24"/>
      <w:szCs w:val="24"/>
    </w:rPr>
  </w:style>
  <w:style w:type="paragraph" w:styleId="Footer">
    <w:name w:val="footer"/>
    <w:basedOn w:val="Normal"/>
    <w:link w:val="FooterChar"/>
    <w:uiPriority w:val="99"/>
    <w:unhideWhenUsed/>
    <w:rsid w:val="00A42BA6"/>
    <w:pPr>
      <w:tabs>
        <w:tab w:val="center" w:pos="4536"/>
        <w:tab w:val="right" w:pos="9072"/>
      </w:tabs>
    </w:pPr>
  </w:style>
  <w:style w:type="character" w:customStyle="1" w:styleId="FooterChar">
    <w:name w:val="Footer Char"/>
    <w:basedOn w:val="DefaultParagraphFont"/>
    <w:link w:val="Footer"/>
    <w:uiPriority w:val="99"/>
    <w:rsid w:val="00A42BA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36E2B"/>
    <w:rPr>
      <w:rFonts w:ascii="Tahoma" w:hAnsi="Tahoma" w:cs="Tahoma"/>
      <w:sz w:val="16"/>
      <w:szCs w:val="16"/>
    </w:rPr>
  </w:style>
  <w:style w:type="character" w:customStyle="1" w:styleId="BalloonTextChar">
    <w:name w:val="Balloon Text Char"/>
    <w:basedOn w:val="DefaultParagraphFont"/>
    <w:link w:val="BalloonText"/>
    <w:uiPriority w:val="99"/>
    <w:semiHidden/>
    <w:rsid w:val="00936E2B"/>
    <w:rPr>
      <w:rFonts w:ascii="Tahoma" w:hAnsi="Tahoma" w:cs="Tahoma"/>
      <w:sz w:val="16"/>
      <w:szCs w:val="16"/>
    </w:rPr>
  </w:style>
  <w:style w:type="character" w:styleId="Hyperlink">
    <w:name w:val="Hyperlink"/>
    <w:basedOn w:val="DefaultParagraphFont"/>
    <w:uiPriority w:val="99"/>
    <w:unhideWhenUsed/>
    <w:rsid w:val="00A017C6"/>
    <w:rPr>
      <w:color w:val="0000FF" w:themeColor="hyperlink"/>
      <w:u w:val="single"/>
    </w:rPr>
  </w:style>
  <w:style w:type="character" w:styleId="CommentReference">
    <w:name w:val="annotation reference"/>
    <w:basedOn w:val="DefaultParagraphFont"/>
    <w:uiPriority w:val="99"/>
    <w:semiHidden/>
    <w:unhideWhenUsed/>
    <w:rsid w:val="008A7772"/>
    <w:rPr>
      <w:sz w:val="16"/>
      <w:szCs w:val="16"/>
    </w:rPr>
  </w:style>
  <w:style w:type="paragraph" w:styleId="CommentText">
    <w:name w:val="annotation text"/>
    <w:basedOn w:val="Normal"/>
    <w:link w:val="CommentTextChar"/>
    <w:uiPriority w:val="99"/>
    <w:semiHidden/>
    <w:unhideWhenUsed/>
    <w:rsid w:val="008A7772"/>
    <w:rPr>
      <w:sz w:val="20"/>
      <w:szCs w:val="20"/>
    </w:rPr>
  </w:style>
  <w:style w:type="character" w:customStyle="1" w:styleId="CommentTextChar">
    <w:name w:val="Comment Text Char"/>
    <w:basedOn w:val="DefaultParagraphFont"/>
    <w:link w:val="CommentText"/>
    <w:uiPriority w:val="99"/>
    <w:semiHidden/>
    <w:rsid w:val="008A77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772"/>
    <w:rPr>
      <w:b/>
      <w:bCs/>
    </w:rPr>
  </w:style>
  <w:style w:type="character" w:customStyle="1" w:styleId="CommentSubjectChar">
    <w:name w:val="Comment Subject Char"/>
    <w:basedOn w:val="CommentTextChar"/>
    <w:link w:val="CommentSubject"/>
    <w:uiPriority w:val="99"/>
    <w:semiHidden/>
    <w:rsid w:val="008A7772"/>
    <w:rPr>
      <w:rFonts w:ascii="Times New Roman" w:hAnsi="Times New Roman" w:cs="Times New Roman"/>
      <w:b/>
      <w:bCs/>
      <w:sz w:val="20"/>
      <w:szCs w:val="20"/>
    </w:rPr>
  </w:style>
  <w:style w:type="paragraph" w:styleId="Revision">
    <w:name w:val="Revision"/>
    <w:hidden/>
    <w:uiPriority w:val="99"/>
    <w:semiHidden/>
    <w:rsid w:val="008A777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k.rmk.ee/?page=docinfo&amp;docid=3862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iigiteataja.ee/akt/113032019145" TargetMode="External"/><Relationship Id="rId17" Type="http://schemas.openxmlformats.org/officeDocument/2006/relationships/hyperlink" Target="https://www.riigiteataja.ee/akt/120022019008" TargetMode="External"/><Relationship Id="rId2" Type="http://schemas.openxmlformats.org/officeDocument/2006/relationships/numbering" Target="numbering.xml"/><Relationship Id="rId16" Type="http://schemas.openxmlformats.org/officeDocument/2006/relationships/hyperlink" Target="https://www.riigiteataja.ee/akt/1130320191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igiteataja.ee/akt/113032019145" TargetMode="External"/><Relationship Id="rId5" Type="http://schemas.openxmlformats.org/officeDocument/2006/relationships/settings" Target="settings.xml"/><Relationship Id="rId15" Type="http://schemas.openxmlformats.org/officeDocument/2006/relationships/hyperlink" Target="https://www.riigiteataja.ee/akt/113032019145" TargetMode="External"/><Relationship Id="rId10" Type="http://schemas.openxmlformats.org/officeDocument/2006/relationships/hyperlink" Target="https://www.riigiteataja.ee/akt/11303201914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k.rmk.ee/?page=docinfo&amp;docid=628458&amp;quicksearch=1" TargetMode="External"/><Relationship Id="rId14" Type="http://schemas.openxmlformats.org/officeDocument/2006/relationships/hyperlink" Target="https://dok.rmk.ee/?page=docinfo&amp;docid=386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83B37-1CD8-4C58-ABF6-DAC484CC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2705</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 Eelsalu</dc:creator>
  <cp:lastModifiedBy>Jaak Jansen</cp:lastModifiedBy>
  <cp:revision>2</cp:revision>
  <dcterms:created xsi:type="dcterms:W3CDTF">2019-06-05T11:59:00Z</dcterms:created>
  <dcterms:modified xsi:type="dcterms:W3CDTF">2019-06-05T11:59:00Z</dcterms:modified>
</cp:coreProperties>
</file>